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D8E" w:rsidRDefault="00D20989" w:rsidP="005B1D8E">
      <w:pPr>
        <w:jc w:val="right"/>
        <w:rPr>
          <w:rFonts w:ascii="Times New Roman" w:eastAsia="仿宋" w:hAnsi="Times New Roman"/>
          <w:sz w:val="32"/>
          <w:szCs w:val="32"/>
        </w:rPr>
      </w:pPr>
      <w:r w:rsidRPr="00DB5B9A">
        <w:rPr>
          <w:rFonts w:eastAsia="黑体" w:cs="Times New Roman"/>
          <w:noProof/>
        </w:rPr>
        <mc:AlternateContent>
          <mc:Choice Requires="wps">
            <w:drawing>
              <wp:anchor distT="0" distB="0" distL="114300" distR="114300" simplePos="0" relativeHeight="251659264" behindDoc="0" locked="0" layoutInCell="1" allowOverlap="1" wp14:anchorId="7F5E79C2" wp14:editId="66720222">
                <wp:simplePos x="0" y="0"/>
                <wp:positionH relativeFrom="margin">
                  <wp:posOffset>-314325</wp:posOffset>
                </wp:positionH>
                <wp:positionV relativeFrom="page">
                  <wp:posOffset>1637978</wp:posOffset>
                </wp:positionV>
                <wp:extent cx="6120130" cy="0"/>
                <wp:effectExtent l="0" t="19050" r="52070" b="3810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noFill/>
                        <a:ln w="63500" cmpd="thickThin">
                          <a:solidFill>
                            <a:srgbClr val="FF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552E0C2"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75pt,128.95pt" to="457.15pt,1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" strokecolor="red" strokeweight="5pt">
                <v:stroke linestyle="thickThin"/>
                <w10:wrap anchorx="margin" anchory="page"/>
              </v:line>
            </w:pict>
          </mc:Fallback>
        </mc:AlternateContent>
      </w:r>
      <w:r w:rsidR="005B1D8E" w:rsidRPr="00DB5B9A">
        <w:rPr>
          <w:rFonts w:eastAsia="黑体" w:cs="Times New Roman"/>
          <w:noProof/>
        </w:rPr>
        <mc:AlternateContent>
          <mc:Choice Requires="wps">
            <w:drawing>
              <wp:anchor distT="0" distB="0" distL="114300" distR="114300" simplePos="0" relativeHeight="251663360" behindDoc="0" locked="0" layoutInCell="1" allowOverlap="1" wp14:anchorId="24BAF804" wp14:editId="33C97185">
                <wp:simplePos x="0" y="0"/>
                <wp:positionH relativeFrom="margin">
                  <wp:align>right</wp:align>
                </wp:positionH>
                <wp:positionV relativeFrom="page">
                  <wp:posOffset>671195</wp:posOffset>
                </wp:positionV>
                <wp:extent cx="5544185" cy="859809"/>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859809"/>
                        </a:xfrm>
                        <a:prstGeom prst="rect">
                          <a:avLst/>
                        </a:prstGeom>
                        <a:noFill/>
                        <a:ln w="9525">
                          <a:noFill/>
                          <a:miter lim="800000"/>
                        </a:ln>
                      </wps:spPr>
                      <wps:txbx>
                        <w:txbxContent>
                          <w:p w:rsidR="005B1D8E" w:rsidRPr="005B1D8E" w:rsidRDefault="005B1D8E" w:rsidP="005B1D8E">
                            <w:pPr>
                              <w:jc w:val="center"/>
                              <w:rPr>
                                <w:rFonts w:eastAsia="方正小标宋简体"/>
                                <w:bCs/>
                                <w:color w:val="FF0000"/>
                                <w:spacing w:val="60"/>
                                <w:w w:val="90"/>
                                <w:sz w:val="92"/>
                                <w:szCs w:val="92"/>
                              </w:rPr>
                            </w:pPr>
                            <w:r w:rsidRPr="005B1D8E">
                              <w:rPr>
                                <w:rFonts w:eastAsia="方正小标宋简体" w:hint="eastAsia"/>
                                <w:bCs/>
                                <w:color w:val="FF0000"/>
                                <w:spacing w:val="60"/>
                                <w:w w:val="80"/>
                                <w:sz w:val="92"/>
                                <w:szCs w:val="92"/>
                              </w:rPr>
                              <w:t>中山大学软件工程学院</w:t>
                            </w:r>
                          </w:p>
                          <w:p w:rsidR="005B1D8E" w:rsidRDefault="005B1D8E" w:rsidP="005B1D8E"/>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24BAF804" id="_x0000_t202" coordsize="21600,21600" o:spt="202" path="m,l,21600r21600,l21600,xe">
                <v:stroke joinstyle="miter"/>
                <v:path gradientshapeok="t" o:connecttype="rect"/>
              </v:shapetype>
              <v:shape id="文本框 2" o:spid="_x0000_s1026" type="#_x0000_t202" style="position:absolute;left:0;text-align:left;margin-left:385.35pt;margin-top:52.85pt;width:436.55pt;height:67.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" filled="f" stroked="f">
                <v:textbox inset="0,0,0,0">
                  <w:txbxContent>
                    <w:p w:rsidR="005B1D8E" w:rsidRPr="005B1D8E" w:rsidRDefault="005B1D8E" w:rsidP="005B1D8E">
                      <w:pPr>
                        <w:jc w:val="center"/>
                        <w:rPr>
                          <w:rFonts w:eastAsia="方正小标宋简体"/>
                          <w:bCs/>
                          <w:color w:val="FF0000"/>
                          <w:spacing w:val="60"/>
                          <w:w w:val="90"/>
                          <w:sz w:val="92"/>
                          <w:szCs w:val="92"/>
                        </w:rPr>
                      </w:pPr>
                      <w:r w:rsidRPr="005B1D8E">
                        <w:rPr>
                          <w:rFonts w:eastAsia="方正小标宋简体" w:hint="eastAsia"/>
                          <w:bCs/>
                          <w:color w:val="FF0000"/>
                          <w:spacing w:val="60"/>
                          <w:w w:val="80"/>
                          <w:sz w:val="92"/>
                          <w:szCs w:val="92"/>
                        </w:rPr>
                        <w:t>中山大学软件工程学院</w:t>
                      </w:r>
                    </w:p>
                    <w:p w:rsidR="005B1D8E" w:rsidRDefault="005B1D8E" w:rsidP="005B1D8E"/>
                  </w:txbxContent>
                </v:textbox>
                <w10:wrap anchorx="margin" anchory="page"/>
              </v:shape>
            </w:pict>
          </mc:Fallback>
        </mc:AlternateContent>
      </w:r>
    </w:p>
    <w:p w:rsidR="005B1D8E" w:rsidRPr="008F64F1" w:rsidRDefault="006458F6" w:rsidP="005B1D8E">
      <w:pPr>
        <w:jc w:val="right"/>
        <w:rPr>
          <w:rFonts w:ascii="方正小标宋简体" w:eastAsia="方正小标宋简体" w:hAnsi="仿宋"/>
          <w:sz w:val="32"/>
          <w:szCs w:val="44"/>
        </w:rPr>
      </w:pPr>
      <w:proofErr w:type="gramStart"/>
      <w:r>
        <w:rPr>
          <w:rFonts w:ascii="Times New Roman" w:eastAsia="仿宋_GB2312" w:hAnsi="Times New Roman" w:cs="Times New Roman" w:hint="eastAsia"/>
          <w:sz w:val="32"/>
          <w:szCs w:val="32"/>
        </w:rPr>
        <w:t>软工〔</w:t>
      </w:r>
      <w:r>
        <w:rPr>
          <w:rFonts w:ascii="Times New Roman" w:eastAsia="仿宋_GB2312" w:hAnsi="Times New Roman" w:cs="Times New Roman"/>
          <w:sz w:val="32"/>
          <w:szCs w:val="32"/>
        </w:rPr>
        <w:t>202</w:t>
      </w:r>
      <w:r w:rsidR="009B033B">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proofErr w:type="gramEnd"/>
      <w:r w:rsidR="00833315">
        <w:rPr>
          <w:rFonts w:ascii="Times New Roman" w:eastAsia="仿宋_GB2312" w:hAnsi="Times New Roman" w:cs="Times New Roman"/>
          <w:sz w:val="32"/>
          <w:szCs w:val="32"/>
        </w:rPr>
        <w:t>2</w:t>
      </w:r>
      <w:r w:rsidR="00F27593">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号</w:t>
      </w:r>
    </w:p>
    <w:p w:rsidR="008E2292" w:rsidRDefault="00CC13FD" w:rsidP="00CC13FD">
      <w:pPr>
        <w:jc w:val="center"/>
        <w:rPr>
          <w:rFonts w:ascii="方正小标宋简体" w:eastAsia="方正小标宋简体"/>
          <w:sz w:val="44"/>
          <w:szCs w:val="44"/>
        </w:rPr>
      </w:pPr>
      <w:bookmarkStart w:id="0" w:name="OLE_LINK1"/>
      <w:bookmarkStart w:id="1" w:name="OLE_LINK2"/>
      <w:r w:rsidRPr="00CC13FD">
        <w:rPr>
          <w:rFonts w:ascii="方正小标宋简体" w:eastAsia="方正小标宋简体" w:hint="eastAsia"/>
          <w:sz w:val="44"/>
          <w:szCs w:val="44"/>
        </w:rPr>
        <w:t>软件工程</w:t>
      </w:r>
      <w:r w:rsidR="00E61BDE">
        <w:rPr>
          <w:rFonts w:ascii="方正小标宋简体" w:eastAsia="方正小标宋简体" w:hint="eastAsia"/>
          <w:sz w:val="44"/>
          <w:szCs w:val="44"/>
        </w:rPr>
        <w:t>关于</w:t>
      </w:r>
      <w:r w:rsidR="002251A5">
        <w:rPr>
          <w:rFonts w:ascii="方正小标宋简体" w:eastAsia="方正小标宋简体" w:hint="eastAsia"/>
          <w:sz w:val="44"/>
          <w:szCs w:val="44"/>
        </w:rPr>
        <w:t>印发</w:t>
      </w:r>
    </w:p>
    <w:p w:rsidR="00CC13FD" w:rsidRPr="00CC13FD" w:rsidRDefault="008E2292" w:rsidP="008E2292">
      <w:pPr>
        <w:ind w:leftChars="-67" w:left="-141"/>
        <w:jc w:val="center"/>
        <w:rPr>
          <w:rFonts w:ascii="方正小标宋简体" w:eastAsia="方正小标宋简体"/>
          <w:sz w:val="44"/>
          <w:szCs w:val="44"/>
        </w:rPr>
      </w:pPr>
      <w:r>
        <w:rPr>
          <w:rFonts w:ascii="方正小标宋简体" w:eastAsia="方正小标宋简体" w:hint="eastAsia"/>
          <w:sz w:val="44"/>
          <w:szCs w:val="44"/>
        </w:rPr>
        <w:t>《</w:t>
      </w:r>
      <w:r w:rsidR="00F27593" w:rsidRPr="00F27593">
        <w:rPr>
          <w:rFonts w:ascii="方正小标宋简体" w:eastAsia="方正小标宋简体" w:hint="eastAsia"/>
          <w:sz w:val="44"/>
          <w:szCs w:val="44"/>
        </w:rPr>
        <w:t>中山大学高性能计算公共平台（珠海校区）运行管理办法</w:t>
      </w:r>
      <w:r>
        <w:rPr>
          <w:rFonts w:ascii="方正小标宋简体" w:eastAsia="方正小标宋简体" w:hint="eastAsia"/>
          <w:sz w:val="44"/>
          <w:szCs w:val="44"/>
        </w:rPr>
        <w:t>》的通知</w:t>
      </w:r>
      <w:bookmarkEnd w:id="0"/>
      <w:bookmarkEnd w:id="1"/>
    </w:p>
    <w:p w:rsidR="00CC13FD" w:rsidRDefault="008E2292" w:rsidP="00CC13FD">
      <w:pPr>
        <w:jc w:val="left"/>
        <w:rPr>
          <w:rFonts w:ascii="仿宋_GB2312" w:eastAsia="仿宋_GB2312"/>
          <w:sz w:val="32"/>
          <w:szCs w:val="32"/>
        </w:rPr>
      </w:pPr>
      <w:r>
        <w:rPr>
          <w:rFonts w:ascii="仿宋_GB2312" w:eastAsia="仿宋_GB2312" w:hint="eastAsia"/>
          <w:sz w:val="32"/>
          <w:szCs w:val="32"/>
        </w:rPr>
        <w:t>各位师生</w:t>
      </w:r>
      <w:r w:rsidR="00844EDC">
        <w:rPr>
          <w:rFonts w:ascii="仿宋_GB2312" w:eastAsia="仿宋_GB2312" w:hint="eastAsia"/>
          <w:sz w:val="32"/>
          <w:szCs w:val="32"/>
        </w:rPr>
        <w:t>：</w:t>
      </w:r>
      <w:r w:rsidR="00844EDC" w:rsidRPr="00CC13FD">
        <w:rPr>
          <w:rFonts w:ascii="仿宋_GB2312" w:eastAsia="仿宋_GB2312"/>
          <w:sz w:val="32"/>
          <w:szCs w:val="32"/>
        </w:rPr>
        <w:t xml:space="preserve"> </w:t>
      </w:r>
    </w:p>
    <w:p w:rsidR="00844EDC" w:rsidRPr="00CC13FD" w:rsidRDefault="00382CE0" w:rsidP="00382CE0">
      <w:pPr>
        <w:ind w:rightChars="-162" w:right="-340" w:firstLineChars="221" w:firstLine="707"/>
        <w:jc w:val="left"/>
        <w:rPr>
          <w:rFonts w:ascii="仿宋_GB2312" w:eastAsia="仿宋_GB2312"/>
          <w:sz w:val="32"/>
          <w:szCs w:val="32"/>
        </w:rPr>
      </w:pPr>
      <w:r w:rsidRPr="00382CE0">
        <w:rPr>
          <w:rFonts w:ascii="仿宋_GB2312" w:eastAsia="仿宋_GB2312" w:hint="eastAsia"/>
          <w:sz w:val="32"/>
          <w:szCs w:val="32"/>
        </w:rPr>
        <w:t>为保障高性能计算公共平台（珠海校区）的良好有序运行</w:t>
      </w:r>
      <w:r>
        <w:rPr>
          <w:rFonts w:ascii="仿宋_GB2312" w:eastAsia="仿宋_GB2312" w:hint="eastAsia"/>
          <w:sz w:val="32"/>
          <w:szCs w:val="32"/>
        </w:rPr>
        <w:t>，经学院党政联席会审议通过，</w:t>
      </w:r>
      <w:r w:rsidR="002F76B2">
        <w:rPr>
          <w:rFonts w:ascii="仿宋_GB2312" w:eastAsia="仿宋_GB2312" w:hint="eastAsia"/>
          <w:sz w:val="32"/>
          <w:szCs w:val="32"/>
        </w:rPr>
        <w:t>现印发</w:t>
      </w:r>
      <w:r w:rsidR="002F76B2" w:rsidRPr="002F76B2">
        <w:rPr>
          <w:rFonts w:ascii="仿宋_GB2312" w:eastAsia="仿宋_GB2312" w:hint="eastAsia"/>
          <w:sz w:val="32"/>
          <w:szCs w:val="32"/>
        </w:rPr>
        <w:t>《</w:t>
      </w:r>
      <w:r w:rsidR="00F27593" w:rsidRPr="00F27593">
        <w:rPr>
          <w:rFonts w:ascii="仿宋_GB2312" w:eastAsia="仿宋_GB2312" w:hint="eastAsia"/>
          <w:sz w:val="32"/>
          <w:szCs w:val="32"/>
        </w:rPr>
        <w:t>中山大学高性能计算公共平台（珠海校区）运行管理办法</w:t>
      </w:r>
      <w:r w:rsidR="002F76B2" w:rsidRPr="002F76B2">
        <w:rPr>
          <w:rFonts w:ascii="仿宋_GB2312" w:eastAsia="仿宋_GB2312" w:hint="eastAsia"/>
          <w:sz w:val="32"/>
          <w:szCs w:val="32"/>
        </w:rPr>
        <w:t>》</w:t>
      </w:r>
      <w:r w:rsidR="00844EDC">
        <w:rPr>
          <w:rFonts w:ascii="仿宋_GB2312" w:eastAsia="仿宋_GB2312" w:hint="eastAsia"/>
          <w:sz w:val="32"/>
          <w:szCs w:val="32"/>
        </w:rPr>
        <w:t>。</w:t>
      </w:r>
    </w:p>
    <w:p w:rsidR="00797983" w:rsidRDefault="004059AE" w:rsidP="004059AE">
      <w:pPr>
        <w:ind w:firstLineChars="221" w:firstLine="707"/>
        <w:jc w:val="left"/>
        <w:rPr>
          <w:rFonts w:ascii="仿宋_GB2312" w:eastAsia="仿宋_GB2312"/>
          <w:sz w:val="32"/>
          <w:szCs w:val="32"/>
        </w:rPr>
      </w:pPr>
      <w:r>
        <w:rPr>
          <w:rFonts w:ascii="仿宋_GB2312" w:eastAsia="仿宋_GB2312" w:hint="eastAsia"/>
          <w:sz w:val="32"/>
          <w:szCs w:val="32"/>
        </w:rPr>
        <w:t>请</w:t>
      </w:r>
      <w:r w:rsidR="002F76B2">
        <w:rPr>
          <w:rFonts w:ascii="仿宋_GB2312" w:eastAsia="仿宋_GB2312" w:hint="eastAsia"/>
          <w:sz w:val="32"/>
          <w:szCs w:val="32"/>
        </w:rPr>
        <w:t>遵照执行</w:t>
      </w:r>
      <w:r>
        <w:rPr>
          <w:rFonts w:ascii="仿宋_GB2312" w:eastAsia="仿宋_GB2312" w:hint="eastAsia"/>
          <w:sz w:val="32"/>
          <w:szCs w:val="32"/>
        </w:rPr>
        <w:t>。</w:t>
      </w:r>
      <w:r w:rsidR="00CC13FD" w:rsidRPr="00CC13FD">
        <w:rPr>
          <w:rFonts w:ascii="仿宋_GB2312" w:eastAsia="仿宋_GB2312" w:hint="eastAsia"/>
          <w:sz w:val="32"/>
          <w:szCs w:val="32"/>
        </w:rPr>
        <w:t xml:space="preserve">                                </w:t>
      </w:r>
      <w:r w:rsidR="00CC13FD">
        <w:rPr>
          <w:rFonts w:ascii="仿宋_GB2312" w:eastAsia="仿宋_GB2312"/>
          <w:sz w:val="32"/>
          <w:szCs w:val="32"/>
        </w:rPr>
        <w:t xml:space="preserve">   </w:t>
      </w:r>
    </w:p>
    <w:p w:rsidR="00CC13FD" w:rsidRPr="00CC13FD" w:rsidRDefault="00CC13FD" w:rsidP="00E40F89">
      <w:pPr>
        <w:ind w:firstLineChars="2000" w:firstLine="6400"/>
        <w:jc w:val="left"/>
        <w:rPr>
          <w:rFonts w:ascii="仿宋_GB2312" w:eastAsia="仿宋_GB2312"/>
          <w:sz w:val="32"/>
          <w:szCs w:val="32"/>
        </w:rPr>
      </w:pPr>
      <w:r w:rsidRPr="00CC13FD">
        <w:rPr>
          <w:rFonts w:ascii="仿宋_GB2312" w:eastAsia="仿宋_GB2312" w:hint="eastAsia"/>
          <w:sz w:val="32"/>
          <w:szCs w:val="32"/>
        </w:rPr>
        <w:t>软件工程学院</w:t>
      </w:r>
    </w:p>
    <w:p w:rsidR="00CC13FD" w:rsidRPr="00CC13FD" w:rsidRDefault="00CC13FD" w:rsidP="00CC13FD">
      <w:pPr>
        <w:jc w:val="left"/>
        <w:rPr>
          <w:rFonts w:ascii="仿宋_GB2312" w:eastAsia="仿宋_GB2312"/>
          <w:sz w:val="32"/>
          <w:szCs w:val="32"/>
        </w:rPr>
      </w:pPr>
      <w:r w:rsidRPr="00CC13FD">
        <w:rPr>
          <w:rFonts w:ascii="仿宋_GB2312" w:eastAsia="仿宋_GB2312" w:hint="eastAsia"/>
          <w:sz w:val="32"/>
          <w:szCs w:val="32"/>
        </w:rPr>
        <w:t xml:space="preserve">                                    </w:t>
      </w:r>
      <w:r w:rsidR="004059AE">
        <w:rPr>
          <w:rFonts w:ascii="仿宋_GB2312" w:eastAsia="仿宋_GB2312"/>
          <w:sz w:val="32"/>
          <w:szCs w:val="32"/>
        </w:rPr>
        <w:t xml:space="preserve"> </w:t>
      </w:r>
      <w:r w:rsidRPr="00CC13FD">
        <w:rPr>
          <w:rFonts w:ascii="仿宋_GB2312" w:eastAsia="仿宋_GB2312" w:hint="eastAsia"/>
          <w:sz w:val="32"/>
          <w:szCs w:val="32"/>
        </w:rPr>
        <w:t>202</w:t>
      </w:r>
      <w:r w:rsidR="004059AE">
        <w:rPr>
          <w:rFonts w:ascii="仿宋_GB2312" w:eastAsia="仿宋_GB2312"/>
          <w:sz w:val="32"/>
          <w:szCs w:val="32"/>
        </w:rPr>
        <w:t>4</w:t>
      </w:r>
      <w:r w:rsidRPr="00CC13FD">
        <w:rPr>
          <w:rFonts w:ascii="仿宋_GB2312" w:eastAsia="仿宋_GB2312" w:hint="eastAsia"/>
          <w:sz w:val="32"/>
          <w:szCs w:val="32"/>
        </w:rPr>
        <w:t>年</w:t>
      </w:r>
      <w:r w:rsidR="002F76B2">
        <w:rPr>
          <w:rFonts w:ascii="仿宋_GB2312" w:eastAsia="仿宋_GB2312"/>
          <w:sz w:val="32"/>
          <w:szCs w:val="32"/>
        </w:rPr>
        <w:t>12</w:t>
      </w:r>
      <w:r w:rsidRPr="00CC13FD">
        <w:rPr>
          <w:rFonts w:ascii="仿宋_GB2312" w:eastAsia="仿宋_GB2312" w:hint="eastAsia"/>
          <w:sz w:val="32"/>
          <w:szCs w:val="32"/>
        </w:rPr>
        <w:t>月</w:t>
      </w:r>
      <w:r w:rsidR="004059AE">
        <w:rPr>
          <w:rFonts w:ascii="仿宋_GB2312" w:eastAsia="仿宋_GB2312"/>
          <w:sz w:val="32"/>
          <w:szCs w:val="32"/>
        </w:rPr>
        <w:t>12</w:t>
      </w:r>
      <w:r w:rsidRPr="00CC13FD">
        <w:rPr>
          <w:rFonts w:ascii="仿宋_GB2312" w:eastAsia="仿宋_GB2312" w:hint="eastAsia"/>
          <w:sz w:val="32"/>
          <w:szCs w:val="32"/>
        </w:rPr>
        <w:t>日</w:t>
      </w:r>
    </w:p>
    <w:p w:rsidR="00E40F89" w:rsidRDefault="00E40F89">
      <w:pPr>
        <w:widowControl/>
        <w:jc w:val="left"/>
        <w:rPr>
          <w:rFonts w:ascii="仿宋_GB2312" w:eastAsia="仿宋_GB2312"/>
          <w:sz w:val="32"/>
          <w:szCs w:val="32"/>
        </w:rPr>
      </w:pPr>
      <w:r w:rsidRPr="00DB5B9A">
        <w:rPr>
          <w:rFonts w:eastAsia="黑体" w:cs="Times New Roman"/>
          <w:noProof/>
        </w:rPr>
        <mc:AlternateContent>
          <mc:Choice Requires="wps">
            <w:drawing>
              <wp:anchor distT="0" distB="0" distL="114300" distR="114300" simplePos="0" relativeHeight="251665408" behindDoc="0" locked="0" layoutInCell="1" allowOverlap="1" wp14:anchorId="2E0B1481" wp14:editId="7A1E752C">
                <wp:simplePos x="0" y="0"/>
                <wp:positionH relativeFrom="margin">
                  <wp:align>center</wp:align>
                </wp:positionH>
                <wp:positionV relativeFrom="page">
                  <wp:posOffset>9816465</wp:posOffset>
                </wp:positionV>
                <wp:extent cx="6120130" cy="0"/>
                <wp:effectExtent l="0" t="19050" r="52070" b="3810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noFill/>
                        <a:ln w="63500" cmpd="thinThick">
                          <a:solidFill>
                            <a:srgbClr val="FF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CA3086B" id="直接连接符 3"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2.95pt" to="481.9pt,7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" strokecolor="red" strokeweight="5pt">
                <v:stroke linestyle="thinThick"/>
                <w10:wrap anchorx="margin" anchory="page"/>
              </v:line>
            </w:pict>
          </mc:Fallback>
        </mc:AlternateContent>
      </w:r>
      <w:r>
        <w:rPr>
          <w:rFonts w:ascii="仿宋_GB2312" w:eastAsia="仿宋_GB2312"/>
          <w:sz w:val="32"/>
          <w:szCs w:val="32"/>
        </w:rPr>
        <w:br w:type="page"/>
      </w:r>
    </w:p>
    <w:p w:rsidR="00195144" w:rsidRPr="00195144" w:rsidRDefault="00F27593" w:rsidP="00F80A05">
      <w:pPr>
        <w:spacing w:after="441" w:line="304" w:lineRule="auto"/>
        <w:ind w:left="426" w:rightChars="-28" w:right="-59"/>
        <w:jc w:val="center"/>
        <w:rPr>
          <w:rFonts w:ascii="方正小标宋简体" w:eastAsia="方正小标宋简体"/>
        </w:rPr>
      </w:pPr>
      <w:r w:rsidRPr="00F27593">
        <w:rPr>
          <w:rFonts w:ascii="方正小标宋简体" w:eastAsia="方正小标宋简体" w:hAnsi="微软雅黑" w:cs="微软雅黑" w:hint="eastAsia"/>
          <w:sz w:val="44"/>
        </w:rPr>
        <w:lastRenderedPageBreak/>
        <w:t>中山大学高性能计算公共平台（珠海校区）运行管理办法</w:t>
      </w:r>
    </w:p>
    <w:p w:rsidR="009472AB" w:rsidRPr="009472AB" w:rsidRDefault="009472AB" w:rsidP="009472AB">
      <w:pPr>
        <w:pStyle w:val="1"/>
        <w:rPr>
          <w:b/>
        </w:rPr>
      </w:pPr>
      <w:r w:rsidRPr="009472AB">
        <w:rPr>
          <w:b/>
        </w:rPr>
        <w:t xml:space="preserve">第一章 总则 </w:t>
      </w:r>
    </w:p>
    <w:p w:rsidR="009472AB" w:rsidRPr="009472AB" w:rsidRDefault="009472AB" w:rsidP="009472AB">
      <w:pPr>
        <w:spacing w:after="85" w:line="560" w:lineRule="exact"/>
        <w:ind w:left="-17" w:right="147"/>
        <w:rPr>
          <w:rFonts w:ascii="仿宋_GB2312" w:eastAsia="仿宋_GB2312" w:hint="eastAsia"/>
          <w:sz w:val="32"/>
          <w:szCs w:val="32"/>
        </w:rPr>
      </w:pPr>
      <w:r w:rsidRPr="009472AB">
        <w:rPr>
          <w:rFonts w:ascii="仿宋_GB2312" w:eastAsia="仿宋_GB2312" w:hint="eastAsia"/>
          <w:sz w:val="32"/>
          <w:szCs w:val="32"/>
        </w:rPr>
        <w:t>第一条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中山大学高性能计算公共平台（珠海校区）（以下简称：平台）是根据《中山大学学科公共平台建设与运行管理办法（试行）》（中大发</w:t>
      </w:r>
      <w:proofErr w:type="gramStart"/>
      <w:r w:rsidRPr="009472AB">
        <w:rPr>
          <w:rFonts w:ascii="仿宋_GB2312" w:eastAsia="仿宋_GB2312" w:hint="eastAsia"/>
          <w:sz w:val="32"/>
          <w:szCs w:val="32"/>
        </w:rPr>
        <w:t>规</w:t>
      </w:r>
      <w:proofErr w:type="gramEnd"/>
      <w:r w:rsidRPr="009472AB">
        <w:rPr>
          <w:rFonts w:ascii="仿宋_GB2312" w:eastAsia="仿宋_GB2312" w:hint="eastAsia"/>
          <w:sz w:val="32"/>
          <w:szCs w:val="32"/>
        </w:rPr>
        <w:t>〔</w:t>
      </w:r>
      <w:r w:rsidRPr="009472AB">
        <w:rPr>
          <w:rFonts w:ascii="仿宋_GB2312" w:eastAsia="仿宋_GB2312" w:hAnsi="Times New Roman" w:cs="Times New Roman" w:hint="eastAsia"/>
          <w:sz w:val="32"/>
          <w:szCs w:val="32"/>
        </w:rPr>
        <w:t>2023</w:t>
      </w:r>
      <w:r w:rsidRPr="009472AB">
        <w:rPr>
          <w:rFonts w:ascii="仿宋_GB2312" w:eastAsia="仿宋_GB2312" w:hint="eastAsia"/>
          <w:sz w:val="32"/>
          <w:szCs w:val="32"/>
        </w:rPr>
        <w:t>〕</w:t>
      </w:r>
      <w:r w:rsidRPr="009472AB">
        <w:rPr>
          <w:rFonts w:ascii="仿宋_GB2312" w:eastAsia="仿宋_GB2312" w:hAnsi="Times New Roman" w:cs="Times New Roman" w:hint="eastAsia"/>
          <w:sz w:val="32"/>
          <w:szCs w:val="32"/>
        </w:rPr>
        <w:t xml:space="preserve">26 </w:t>
      </w:r>
      <w:r w:rsidRPr="009472AB">
        <w:rPr>
          <w:rFonts w:ascii="仿宋_GB2312" w:eastAsia="仿宋_GB2312" w:hint="eastAsia"/>
          <w:sz w:val="32"/>
          <w:szCs w:val="32"/>
        </w:rPr>
        <w:t>号）依托软件工程学院（珠海）建立的校级学科公共平台。</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after="468" w:line="560" w:lineRule="exact"/>
        <w:ind w:left="-17"/>
        <w:rPr>
          <w:rFonts w:ascii="仿宋_GB2312" w:eastAsia="仿宋_GB2312" w:hint="eastAsia"/>
          <w:sz w:val="32"/>
          <w:szCs w:val="32"/>
        </w:rPr>
      </w:pPr>
      <w:r w:rsidRPr="009472AB">
        <w:rPr>
          <w:rFonts w:ascii="仿宋_GB2312" w:eastAsia="仿宋_GB2312" w:hint="eastAsia"/>
          <w:sz w:val="32"/>
          <w:szCs w:val="32"/>
        </w:rPr>
        <w:t>第二条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平台运行管理遵照《中山大学学科公共平台建设与运行管理办法（试行）》（中大发</w:t>
      </w:r>
      <w:proofErr w:type="gramStart"/>
      <w:r w:rsidRPr="009472AB">
        <w:rPr>
          <w:rFonts w:ascii="仿宋_GB2312" w:eastAsia="仿宋_GB2312" w:hint="eastAsia"/>
          <w:sz w:val="32"/>
          <w:szCs w:val="32"/>
        </w:rPr>
        <w:t>规</w:t>
      </w:r>
      <w:proofErr w:type="gramEnd"/>
      <w:r w:rsidRPr="009472AB">
        <w:rPr>
          <w:rFonts w:ascii="仿宋_GB2312" w:eastAsia="仿宋_GB2312" w:hint="eastAsia"/>
          <w:sz w:val="32"/>
          <w:szCs w:val="32"/>
        </w:rPr>
        <w:t>〔</w:t>
      </w:r>
      <w:r w:rsidRPr="009472AB">
        <w:rPr>
          <w:rFonts w:ascii="仿宋_GB2312" w:eastAsia="仿宋_GB2312" w:hAnsi="Times New Roman" w:cs="Times New Roman" w:hint="eastAsia"/>
          <w:sz w:val="32"/>
          <w:szCs w:val="32"/>
        </w:rPr>
        <w:t>2023</w:t>
      </w:r>
      <w:r w:rsidRPr="009472AB">
        <w:rPr>
          <w:rFonts w:ascii="仿宋_GB2312" w:eastAsia="仿宋_GB2312" w:hint="eastAsia"/>
          <w:sz w:val="32"/>
          <w:szCs w:val="32"/>
        </w:rPr>
        <w:t>〕</w:t>
      </w:r>
      <w:r w:rsidRPr="009472AB">
        <w:rPr>
          <w:rFonts w:ascii="仿宋_GB2312" w:eastAsia="仿宋_GB2312" w:hAnsi="Times New Roman" w:cs="Times New Roman" w:hint="eastAsia"/>
          <w:sz w:val="32"/>
          <w:szCs w:val="32"/>
        </w:rPr>
        <w:t xml:space="preserve">26 </w:t>
      </w:r>
      <w:r w:rsidRPr="009472AB">
        <w:rPr>
          <w:rFonts w:ascii="仿宋_GB2312" w:eastAsia="仿宋_GB2312" w:hint="eastAsia"/>
          <w:sz w:val="32"/>
          <w:szCs w:val="32"/>
        </w:rPr>
        <w:t>号），结合平台特点及珠海校区工作实际，特制定本办法（以下简称：办法）。</w:t>
      </w:r>
      <w:r w:rsidRPr="009472AB">
        <w:rPr>
          <w:rFonts w:ascii="仿宋_GB2312" w:eastAsia="仿宋_GB2312" w:hAnsi="Times New Roman" w:cs="Times New Roman" w:hint="eastAsia"/>
          <w:sz w:val="32"/>
          <w:szCs w:val="32"/>
        </w:rPr>
        <w:t xml:space="preserve"> </w:t>
      </w:r>
    </w:p>
    <w:p w:rsidR="009472AB" w:rsidRPr="009472AB" w:rsidRDefault="009472AB" w:rsidP="009472AB">
      <w:pPr>
        <w:pStyle w:val="1"/>
        <w:ind w:right="159"/>
        <w:rPr>
          <w:b/>
        </w:rPr>
      </w:pPr>
      <w:r w:rsidRPr="009472AB">
        <w:rPr>
          <w:b/>
        </w:rPr>
        <w:t xml:space="preserve">第二章  建设与管理 </w:t>
      </w:r>
    </w:p>
    <w:p w:rsidR="009472AB" w:rsidRPr="009472AB" w:rsidRDefault="009472AB" w:rsidP="009472AB">
      <w:pPr>
        <w:spacing w:line="560" w:lineRule="exact"/>
        <w:ind w:left="-15"/>
        <w:rPr>
          <w:rFonts w:ascii="仿宋_GB2312" w:eastAsia="仿宋_GB2312" w:hint="eastAsia"/>
          <w:sz w:val="32"/>
          <w:szCs w:val="32"/>
        </w:rPr>
      </w:pPr>
      <w:r w:rsidRPr="009472AB">
        <w:rPr>
          <w:rFonts w:ascii="仿宋_GB2312" w:eastAsia="仿宋_GB2312" w:hint="eastAsia"/>
          <w:sz w:val="32"/>
          <w:szCs w:val="32"/>
        </w:rPr>
        <w:t>第三条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平台建设管理采取“统筹建设、开放共享、专管共用”模式。依托软件工程学院建设与管理，开放共享给珠海校区各学科及附属机构，在优先满足校内计算资源的前提下，适当开放部</w:t>
      </w:r>
      <w:proofErr w:type="gramStart"/>
      <w:r w:rsidRPr="009472AB">
        <w:rPr>
          <w:rFonts w:ascii="仿宋_GB2312" w:eastAsia="仿宋_GB2312" w:hint="eastAsia"/>
          <w:sz w:val="32"/>
          <w:szCs w:val="32"/>
        </w:rPr>
        <w:t>分资源</w:t>
      </w:r>
      <w:proofErr w:type="gramEnd"/>
      <w:r w:rsidRPr="009472AB">
        <w:rPr>
          <w:rFonts w:ascii="仿宋_GB2312" w:eastAsia="仿宋_GB2312" w:hint="eastAsia"/>
          <w:sz w:val="32"/>
          <w:szCs w:val="32"/>
        </w:rPr>
        <w:t>供校外使用。</w:t>
      </w:r>
      <w:r w:rsidRPr="009472AB">
        <w:rPr>
          <w:rFonts w:ascii="仿宋_GB2312" w:eastAsia="仿宋_GB2312" w:hAnsi="Arial" w:cs="Arial" w:hint="eastAsia"/>
          <w:sz w:val="32"/>
          <w:szCs w:val="32"/>
        </w:rPr>
        <w:t xml:space="preserve"> </w:t>
      </w:r>
    </w:p>
    <w:p w:rsidR="009472AB" w:rsidRPr="009472AB" w:rsidRDefault="009472AB" w:rsidP="009472AB">
      <w:pPr>
        <w:spacing w:after="4" w:line="560" w:lineRule="exact"/>
        <w:ind w:left="-15" w:right="147"/>
        <w:rPr>
          <w:rFonts w:ascii="仿宋_GB2312" w:eastAsia="仿宋_GB2312" w:hint="eastAsia"/>
          <w:sz w:val="32"/>
          <w:szCs w:val="32"/>
        </w:rPr>
      </w:pPr>
      <w:r w:rsidRPr="009472AB">
        <w:rPr>
          <w:rFonts w:ascii="仿宋_GB2312" w:eastAsia="仿宋_GB2312" w:hint="eastAsia"/>
          <w:sz w:val="32"/>
          <w:szCs w:val="32"/>
        </w:rPr>
        <w:t>第四条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根据《中山大学学科公共平台建设与运行管理办法（试行）》（中大发</w:t>
      </w:r>
      <w:proofErr w:type="gramStart"/>
      <w:r w:rsidRPr="009472AB">
        <w:rPr>
          <w:rFonts w:ascii="仿宋_GB2312" w:eastAsia="仿宋_GB2312" w:hint="eastAsia"/>
          <w:sz w:val="32"/>
          <w:szCs w:val="32"/>
        </w:rPr>
        <w:t>规</w:t>
      </w:r>
      <w:proofErr w:type="gramEnd"/>
      <w:r w:rsidRPr="009472AB">
        <w:rPr>
          <w:rFonts w:ascii="仿宋_GB2312" w:eastAsia="仿宋_GB2312" w:hint="eastAsia"/>
          <w:sz w:val="32"/>
          <w:szCs w:val="32"/>
        </w:rPr>
        <w:t>〔</w:t>
      </w:r>
      <w:r w:rsidRPr="009472AB">
        <w:rPr>
          <w:rFonts w:ascii="仿宋_GB2312" w:eastAsia="仿宋_GB2312" w:hAnsi="Times New Roman" w:cs="Times New Roman" w:hint="eastAsia"/>
          <w:sz w:val="32"/>
          <w:szCs w:val="32"/>
        </w:rPr>
        <w:t>2023</w:t>
      </w:r>
      <w:r w:rsidRPr="009472AB">
        <w:rPr>
          <w:rFonts w:ascii="仿宋_GB2312" w:eastAsia="仿宋_GB2312" w:hint="eastAsia"/>
          <w:sz w:val="32"/>
          <w:szCs w:val="32"/>
        </w:rPr>
        <w:t>〕</w:t>
      </w:r>
      <w:r w:rsidRPr="009472AB">
        <w:rPr>
          <w:rFonts w:ascii="仿宋_GB2312" w:eastAsia="仿宋_GB2312" w:hAnsi="Times New Roman" w:cs="Times New Roman" w:hint="eastAsia"/>
          <w:sz w:val="32"/>
          <w:szCs w:val="32"/>
        </w:rPr>
        <w:t xml:space="preserve">26 </w:t>
      </w:r>
      <w:r w:rsidRPr="009472AB">
        <w:rPr>
          <w:rFonts w:ascii="仿宋_GB2312" w:eastAsia="仿宋_GB2312" w:hint="eastAsia"/>
          <w:sz w:val="32"/>
          <w:szCs w:val="32"/>
        </w:rPr>
        <w:t>号），学校设立学科公共平台管理工作组，秘书单位为发展规划办公室规划与学科建设处和设备</w:t>
      </w:r>
      <w:r w:rsidRPr="009472AB">
        <w:rPr>
          <w:rFonts w:ascii="仿宋_GB2312" w:eastAsia="仿宋_GB2312" w:hint="eastAsia"/>
          <w:sz w:val="32"/>
          <w:szCs w:val="32"/>
        </w:rPr>
        <w:lastRenderedPageBreak/>
        <w:t>与实验室管理处，并依托学院负责建设和管理。平台设置主任一名，副主任一名，成立由相关学科领域专家组成的专家组，平台建设和发展中的重大问题和运行管理过程中遇到的矛盾冲突，由专家组集体讨论形成意见。</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after="8" w:line="560" w:lineRule="exact"/>
        <w:ind w:left="-15"/>
        <w:rPr>
          <w:rFonts w:ascii="仿宋_GB2312" w:eastAsia="仿宋_GB2312" w:hint="eastAsia"/>
          <w:sz w:val="32"/>
          <w:szCs w:val="32"/>
        </w:rPr>
      </w:pPr>
      <w:r w:rsidRPr="009472AB">
        <w:rPr>
          <w:rFonts w:ascii="仿宋_GB2312" w:eastAsia="仿宋_GB2312" w:hint="eastAsia"/>
          <w:sz w:val="32"/>
          <w:szCs w:val="32"/>
        </w:rPr>
        <w:t>第五条</w:t>
      </w:r>
      <w:r w:rsidRPr="009472AB">
        <w:rPr>
          <w:rFonts w:ascii="仿宋_GB2312" w:eastAsia="仿宋_GB2312" w:hAnsi="Times New Roman" w:cs="Times New Roman" w:hint="eastAsia"/>
          <w:sz w:val="32"/>
          <w:szCs w:val="32"/>
        </w:rPr>
        <w:t xml:space="preserve"> </w:t>
      </w:r>
      <w:r w:rsidRPr="009472AB">
        <w:rPr>
          <w:rFonts w:ascii="仿宋_GB2312" w:eastAsia="仿宋_GB2312" w:hint="eastAsia"/>
          <w:sz w:val="32"/>
          <w:szCs w:val="32"/>
        </w:rPr>
        <w:t>依托学院：对平台负有建设、管理和监督责任，需为平台建设提供相应的条件保障，解决平台建设与运行过程中的相关问题，配合学校做好平台的考核和评估。</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after="13" w:line="560" w:lineRule="exact"/>
        <w:ind w:left="-15"/>
        <w:rPr>
          <w:rFonts w:ascii="仿宋_GB2312" w:eastAsia="仿宋_GB2312" w:hint="eastAsia"/>
          <w:sz w:val="32"/>
          <w:szCs w:val="32"/>
        </w:rPr>
      </w:pPr>
      <w:r w:rsidRPr="009472AB">
        <w:rPr>
          <w:rFonts w:ascii="仿宋_GB2312" w:eastAsia="仿宋_GB2312" w:hint="eastAsia"/>
          <w:sz w:val="32"/>
          <w:szCs w:val="32"/>
        </w:rPr>
        <w:t>第六条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平台主任：负责执行平台建设与管理，保证平台对相关学科的支撑作用，确保平台的稳定运行和发展，组织专家组对平台重大事项进行讨论及形成意见，并负责向依托学院汇报平台运行情况。</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after="13" w:line="560" w:lineRule="exact"/>
        <w:ind w:left="-15"/>
        <w:rPr>
          <w:rFonts w:ascii="仿宋_GB2312" w:eastAsia="仿宋_GB2312" w:hint="eastAsia"/>
          <w:sz w:val="32"/>
          <w:szCs w:val="32"/>
        </w:rPr>
      </w:pPr>
      <w:r w:rsidRPr="009472AB">
        <w:rPr>
          <w:rFonts w:ascii="仿宋_GB2312" w:eastAsia="仿宋_GB2312" w:hint="eastAsia"/>
          <w:sz w:val="32"/>
          <w:szCs w:val="32"/>
        </w:rPr>
        <w:t xml:space="preserve">第七条 专家组：负责综合各院系学科需求，为合理规划平台发展方向、资源分配机制和各项规章制度以及平台运行中的重大事项提供决策咨询。 </w:t>
      </w:r>
    </w:p>
    <w:p w:rsidR="009472AB" w:rsidRPr="009472AB" w:rsidRDefault="009472AB" w:rsidP="009472AB">
      <w:pPr>
        <w:spacing w:after="13" w:line="560" w:lineRule="exact"/>
        <w:ind w:left="-15"/>
        <w:rPr>
          <w:rFonts w:ascii="仿宋_GB2312" w:eastAsia="仿宋_GB2312" w:hint="eastAsia"/>
          <w:sz w:val="32"/>
          <w:szCs w:val="32"/>
        </w:rPr>
      </w:pPr>
      <w:r w:rsidRPr="009472AB">
        <w:rPr>
          <w:rFonts w:ascii="仿宋_GB2312" w:eastAsia="仿宋_GB2312" w:hint="eastAsia"/>
          <w:sz w:val="32"/>
          <w:szCs w:val="32"/>
        </w:rPr>
        <w:t xml:space="preserve">第八条 管理工作组：负责研究平台总体规划、建设与运行管理机制，仪器设备购置计划等，负责组织召开平台管理工作组相关会议，负责平台的日常运行和维护工作。 </w:t>
      </w:r>
    </w:p>
    <w:p w:rsidR="009472AB" w:rsidRPr="001B6F34" w:rsidRDefault="009472AB" w:rsidP="009472AB">
      <w:pPr>
        <w:spacing w:after="13" w:line="560" w:lineRule="exact"/>
        <w:ind w:left="-15"/>
      </w:pPr>
    </w:p>
    <w:p w:rsidR="009472AB" w:rsidRPr="009472AB" w:rsidRDefault="009472AB" w:rsidP="009472AB">
      <w:pPr>
        <w:pStyle w:val="1"/>
        <w:spacing w:line="560" w:lineRule="exact"/>
        <w:ind w:right="165"/>
        <w:rPr>
          <w:b/>
        </w:rPr>
      </w:pPr>
      <w:r w:rsidRPr="009472AB">
        <w:rPr>
          <w:b/>
        </w:rPr>
        <w:t xml:space="preserve">第三章  资源分配和使用规范 </w:t>
      </w:r>
    </w:p>
    <w:p w:rsidR="009472AB" w:rsidRPr="009472AB" w:rsidRDefault="009472AB" w:rsidP="009472AB">
      <w:pPr>
        <w:spacing w:line="560" w:lineRule="exact"/>
        <w:ind w:left="-15"/>
        <w:rPr>
          <w:rFonts w:ascii="仿宋_GB2312" w:eastAsia="仿宋_GB2312" w:hint="eastAsia"/>
          <w:sz w:val="32"/>
          <w:szCs w:val="32"/>
        </w:rPr>
      </w:pPr>
      <w:r w:rsidRPr="009472AB">
        <w:rPr>
          <w:rFonts w:ascii="仿宋_GB2312" w:eastAsia="仿宋_GB2312" w:hint="eastAsia"/>
          <w:sz w:val="32"/>
          <w:szCs w:val="32"/>
        </w:rPr>
        <w:t>第九条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用户使用平台资源前，需先申请开设一个组账户，并需指定一名组账户负责人。每人只能开设一个组账户，一个组账户代表一个用户组；一个组账户可以开通多个子账号，每个子账号</w:t>
      </w:r>
      <w:r w:rsidRPr="009472AB">
        <w:rPr>
          <w:rFonts w:ascii="仿宋_GB2312" w:eastAsia="仿宋_GB2312" w:hint="eastAsia"/>
          <w:sz w:val="32"/>
          <w:szCs w:val="32"/>
        </w:rPr>
        <w:lastRenderedPageBreak/>
        <w:t>对应用户组中一个具体的用户。</w:t>
      </w:r>
      <w:r w:rsidRPr="009472AB">
        <w:rPr>
          <w:rFonts w:ascii="仿宋_GB2312" w:eastAsia="仿宋_GB2312" w:hAnsi="Times New Roman" w:cs="Times New Roman" w:hint="eastAsia"/>
          <w:sz w:val="32"/>
          <w:szCs w:val="32"/>
        </w:rPr>
        <w:t xml:space="preserve"> </w:t>
      </w:r>
      <w:r w:rsidRPr="009472AB">
        <w:rPr>
          <w:rFonts w:ascii="仿宋_GB2312" w:eastAsia="仿宋_GB2312" w:hint="eastAsia"/>
          <w:sz w:val="32"/>
          <w:szCs w:val="32"/>
        </w:rPr>
        <w:t>由组账户负责人负责其所有子账号的资源使用和费用缴交。</w:t>
      </w:r>
    </w:p>
    <w:p w:rsidR="009472AB" w:rsidRPr="009472AB" w:rsidRDefault="009472AB" w:rsidP="009472AB">
      <w:pPr>
        <w:spacing w:line="560" w:lineRule="exact"/>
        <w:ind w:left="-15"/>
        <w:rPr>
          <w:rFonts w:ascii="仿宋_GB2312" w:eastAsia="仿宋_GB2312" w:hint="eastAsia"/>
          <w:sz w:val="32"/>
          <w:szCs w:val="32"/>
        </w:rPr>
      </w:pPr>
      <w:r w:rsidRPr="009472AB">
        <w:rPr>
          <w:rFonts w:ascii="仿宋_GB2312" w:eastAsia="仿宋_GB2312" w:hint="eastAsia"/>
          <w:sz w:val="32"/>
          <w:szCs w:val="32"/>
        </w:rPr>
        <w:t>第十条</w:t>
      </w:r>
      <w:r w:rsidRPr="009472AB">
        <w:rPr>
          <w:rFonts w:ascii="仿宋_GB2312" w:eastAsia="仿宋_GB2312" w:hAnsi="Times New Roman" w:cs="Times New Roman" w:hint="eastAsia"/>
          <w:sz w:val="32"/>
          <w:szCs w:val="32"/>
        </w:rPr>
        <w:t xml:space="preserve"> </w:t>
      </w:r>
      <w:r w:rsidRPr="009472AB">
        <w:rPr>
          <w:rFonts w:ascii="仿宋_GB2312" w:eastAsia="仿宋_GB2312" w:hint="eastAsia"/>
          <w:sz w:val="32"/>
          <w:szCs w:val="32"/>
        </w:rPr>
        <w:t>用户按要求填写《用户上机申请表》及《用户上机承诺书》提交平台进行组账户申请。用户</w:t>
      </w:r>
      <w:proofErr w:type="gramStart"/>
      <w:r w:rsidRPr="009472AB">
        <w:rPr>
          <w:rFonts w:ascii="仿宋_GB2312" w:eastAsia="仿宋_GB2312" w:hint="eastAsia"/>
          <w:sz w:val="32"/>
          <w:szCs w:val="32"/>
        </w:rPr>
        <w:t>结清组</w:t>
      </w:r>
      <w:proofErr w:type="gramEnd"/>
      <w:r w:rsidRPr="009472AB">
        <w:rPr>
          <w:rFonts w:ascii="仿宋_GB2312" w:eastAsia="仿宋_GB2312" w:hint="eastAsia"/>
          <w:sz w:val="32"/>
          <w:szCs w:val="32"/>
        </w:rPr>
        <w:t>账户的费用后，可注销子账号，子账号注销后相关资料将不再保留。</w:t>
      </w:r>
      <w:proofErr w:type="gramStart"/>
      <w:r w:rsidRPr="009472AB">
        <w:rPr>
          <w:rFonts w:ascii="仿宋_GB2312" w:eastAsia="仿宋_GB2312" w:hint="eastAsia"/>
          <w:sz w:val="32"/>
          <w:szCs w:val="32"/>
        </w:rPr>
        <w:t>如果组</w:t>
      </w:r>
      <w:proofErr w:type="gramEnd"/>
      <w:r w:rsidRPr="009472AB">
        <w:rPr>
          <w:rFonts w:ascii="仿宋_GB2312" w:eastAsia="仿宋_GB2312" w:hint="eastAsia"/>
          <w:sz w:val="32"/>
          <w:szCs w:val="32"/>
        </w:rPr>
        <w:t>账户欠费，平台将会暂时</w:t>
      </w:r>
      <w:proofErr w:type="gramStart"/>
      <w:r w:rsidRPr="009472AB">
        <w:rPr>
          <w:rFonts w:ascii="仿宋_GB2312" w:eastAsia="仿宋_GB2312" w:hint="eastAsia"/>
          <w:sz w:val="32"/>
          <w:szCs w:val="32"/>
        </w:rPr>
        <w:t>封锁组</w:t>
      </w:r>
      <w:proofErr w:type="gramEnd"/>
      <w:r w:rsidRPr="009472AB">
        <w:rPr>
          <w:rFonts w:ascii="仿宋_GB2312" w:eastAsia="仿宋_GB2312" w:hint="eastAsia"/>
          <w:sz w:val="32"/>
          <w:szCs w:val="32"/>
        </w:rPr>
        <w:t>账户下的子账号，用户补缴费用后解锁使用。组账户欠费超过三个月未缴清，平台有权清除子账号，删除子账号下所有数据，并纳入信用黑名单，影响后续平台使用。</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after="207" w:line="560" w:lineRule="exact"/>
        <w:ind w:right="325"/>
        <w:jc w:val="right"/>
        <w:rPr>
          <w:rFonts w:ascii="仿宋_GB2312" w:eastAsia="仿宋_GB2312" w:hint="eastAsia"/>
          <w:sz w:val="32"/>
          <w:szCs w:val="32"/>
        </w:rPr>
      </w:pPr>
      <w:r w:rsidRPr="009472AB">
        <w:rPr>
          <w:rFonts w:ascii="仿宋_GB2312" w:eastAsia="仿宋_GB2312" w:hint="eastAsia"/>
          <w:sz w:val="32"/>
          <w:szCs w:val="32"/>
        </w:rPr>
        <w:t>第十一条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用户申请的存储空间原则上不能超过20TB，</w:t>
      </w:r>
    </w:p>
    <w:p w:rsidR="009472AB" w:rsidRPr="009472AB" w:rsidRDefault="009472AB" w:rsidP="009472AB">
      <w:pPr>
        <w:spacing w:line="560" w:lineRule="exact"/>
        <w:ind w:left="-15"/>
        <w:rPr>
          <w:rFonts w:ascii="仿宋_GB2312" w:eastAsia="仿宋_GB2312" w:hint="eastAsia"/>
          <w:sz w:val="32"/>
          <w:szCs w:val="32"/>
        </w:rPr>
      </w:pPr>
      <w:r w:rsidRPr="009472AB">
        <w:rPr>
          <w:rFonts w:ascii="仿宋_GB2312" w:eastAsia="仿宋_GB2312" w:hint="eastAsia"/>
          <w:sz w:val="32"/>
          <w:szCs w:val="32"/>
        </w:rPr>
        <w:t>超过20TB的特殊情况，需要用户提交申请，经平台批准，在批准使用期限和额度范围内使用，实际使用中超出批准使用期限或超出申请额度的需再次提交申请。</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line="560" w:lineRule="exact"/>
        <w:ind w:left="-15"/>
        <w:rPr>
          <w:rFonts w:ascii="仿宋_GB2312" w:eastAsia="仿宋_GB2312" w:hint="eastAsia"/>
          <w:sz w:val="32"/>
          <w:szCs w:val="32"/>
        </w:rPr>
      </w:pPr>
      <w:r w:rsidRPr="009472AB">
        <w:rPr>
          <w:rFonts w:ascii="仿宋_GB2312" w:eastAsia="仿宋_GB2312" w:hint="eastAsia"/>
          <w:sz w:val="32"/>
          <w:szCs w:val="32"/>
        </w:rPr>
        <w:t>第十二条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用户提交的作业，通过作业调度系统自动分配，在所需计算资源具备时开始运行作业。平台资源使用饱和时，优先级较高用户的作业会优先运行。</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after="61" w:line="560" w:lineRule="exact"/>
        <w:ind w:left="-15" w:right="147"/>
        <w:rPr>
          <w:rFonts w:ascii="仿宋_GB2312" w:eastAsia="仿宋_GB2312" w:hint="eastAsia"/>
          <w:sz w:val="32"/>
          <w:szCs w:val="32"/>
        </w:rPr>
      </w:pPr>
      <w:r w:rsidRPr="009472AB">
        <w:rPr>
          <w:rFonts w:ascii="仿宋_GB2312" w:eastAsia="仿宋_GB2312" w:hint="eastAsia"/>
          <w:sz w:val="32"/>
          <w:szCs w:val="32"/>
        </w:rPr>
        <w:t>第十三条</w:t>
      </w:r>
      <w:r w:rsidRPr="009472AB">
        <w:rPr>
          <w:rFonts w:ascii="仿宋_GB2312" w:eastAsia="仿宋_GB2312" w:hAnsi="Times New Roman" w:cs="Times New Roman" w:hint="eastAsia"/>
          <w:sz w:val="32"/>
          <w:szCs w:val="32"/>
        </w:rPr>
        <w:t xml:space="preserve"> </w:t>
      </w:r>
      <w:r w:rsidRPr="009472AB">
        <w:rPr>
          <w:rFonts w:ascii="仿宋_GB2312" w:eastAsia="仿宋_GB2312" w:hint="eastAsia"/>
          <w:sz w:val="32"/>
          <w:szCs w:val="32"/>
        </w:rPr>
        <w:t>平台将对用户进行信用评级，对于评级较差的用户，将采取一定的限制措施，如降低其平台资源使用的优先级，</w:t>
      </w:r>
      <w:proofErr w:type="gramStart"/>
      <w:r w:rsidRPr="009472AB">
        <w:rPr>
          <w:rFonts w:ascii="仿宋_GB2312" w:eastAsia="仿宋_GB2312" w:hint="eastAsia"/>
          <w:sz w:val="32"/>
          <w:szCs w:val="32"/>
        </w:rPr>
        <w:t>封锁组</w:t>
      </w:r>
      <w:proofErr w:type="gramEnd"/>
      <w:r w:rsidRPr="009472AB">
        <w:rPr>
          <w:rFonts w:ascii="仿宋_GB2312" w:eastAsia="仿宋_GB2312" w:hint="eastAsia"/>
          <w:sz w:val="32"/>
          <w:szCs w:val="32"/>
        </w:rPr>
        <w:t>账户下的子账号等。</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after="540" w:line="560" w:lineRule="exact"/>
        <w:ind w:left="-15"/>
        <w:rPr>
          <w:rFonts w:ascii="仿宋_GB2312" w:eastAsia="仿宋_GB2312" w:hint="eastAsia"/>
          <w:sz w:val="32"/>
          <w:szCs w:val="32"/>
        </w:rPr>
      </w:pPr>
      <w:r w:rsidRPr="009472AB">
        <w:rPr>
          <w:rFonts w:ascii="仿宋_GB2312" w:eastAsia="仿宋_GB2312" w:hint="eastAsia"/>
          <w:sz w:val="32"/>
          <w:szCs w:val="32"/>
        </w:rPr>
        <w:t>第十四条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用户遵照平台使用规范合理使用平台资源，具体使用流程及规范参见平台网页。对于不遵守平台使用规范，危害平台运行的行为，将影响用户信用评级。</w:t>
      </w:r>
      <w:r w:rsidRPr="009472AB">
        <w:rPr>
          <w:rFonts w:ascii="仿宋_GB2312" w:eastAsia="仿宋_GB2312" w:hAnsi="Times New Roman" w:cs="Times New Roman" w:hint="eastAsia"/>
          <w:sz w:val="32"/>
          <w:szCs w:val="32"/>
        </w:rPr>
        <w:t xml:space="preserve"> </w:t>
      </w:r>
    </w:p>
    <w:p w:rsidR="009472AB" w:rsidRPr="009472AB" w:rsidRDefault="009472AB" w:rsidP="009472AB">
      <w:pPr>
        <w:pStyle w:val="1"/>
        <w:spacing w:line="560" w:lineRule="exact"/>
        <w:ind w:right="159"/>
        <w:rPr>
          <w:b/>
        </w:rPr>
      </w:pPr>
      <w:r w:rsidRPr="009472AB">
        <w:rPr>
          <w:b/>
        </w:rPr>
        <w:lastRenderedPageBreak/>
        <w:t>第四章  收费</w:t>
      </w:r>
      <w:r w:rsidRPr="009472AB">
        <w:rPr>
          <w:rFonts w:hint="eastAsia"/>
          <w:b/>
        </w:rPr>
        <w:t>管理</w:t>
      </w:r>
    </w:p>
    <w:p w:rsidR="009472AB" w:rsidRPr="009472AB" w:rsidRDefault="009472AB" w:rsidP="009472AB">
      <w:pPr>
        <w:spacing w:after="12" w:line="560" w:lineRule="exact"/>
        <w:ind w:left="-15"/>
        <w:rPr>
          <w:rFonts w:ascii="仿宋_GB2312" w:eastAsia="仿宋_GB2312" w:hint="eastAsia"/>
          <w:sz w:val="32"/>
          <w:szCs w:val="32"/>
        </w:rPr>
      </w:pPr>
      <w:r w:rsidRPr="009472AB">
        <w:rPr>
          <w:rFonts w:ascii="仿宋_GB2312" w:eastAsia="仿宋_GB2312" w:hint="eastAsia"/>
          <w:sz w:val="32"/>
          <w:szCs w:val="32"/>
        </w:rPr>
        <w:t>第十五条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因平台运行维护成本高，为维持平台的稳定运行，增强“自我造血”机能，根据学校财务管理规定和设备运行实际制定收费标准，具体见《中山大学高性能计算公共平台（珠海校区）收费管理办法》。用户需遵照要求进行缴费，具体缴费流程参照平台网页。</w:t>
      </w:r>
    </w:p>
    <w:p w:rsidR="009472AB" w:rsidRPr="009472AB" w:rsidRDefault="009472AB" w:rsidP="009472AB">
      <w:pPr>
        <w:spacing w:after="469" w:line="560" w:lineRule="exact"/>
        <w:ind w:left="-15"/>
        <w:rPr>
          <w:rFonts w:ascii="仿宋_GB2312" w:eastAsia="仿宋_GB2312" w:hAnsi="Times New Roman" w:cs="Times New Roman" w:hint="eastAsia"/>
          <w:sz w:val="32"/>
          <w:szCs w:val="32"/>
        </w:rPr>
      </w:pPr>
      <w:r w:rsidRPr="009472AB">
        <w:rPr>
          <w:rFonts w:ascii="仿宋_GB2312" w:eastAsia="仿宋_GB2312" w:hint="eastAsia"/>
          <w:sz w:val="32"/>
          <w:szCs w:val="32"/>
        </w:rPr>
        <w:t>第十六条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平台将根据实际情况制定和修订《中山大学高性能计算公共平台（珠海校区）收费管理办法》，由依托单位党政联席会审议发布后生效。</w:t>
      </w:r>
      <w:r w:rsidRPr="009472AB">
        <w:rPr>
          <w:rFonts w:ascii="仿宋_GB2312" w:eastAsia="仿宋_GB2312" w:hAnsi="Times New Roman" w:cs="Times New Roman" w:hint="eastAsia"/>
          <w:sz w:val="32"/>
          <w:szCs w:val="32"/>
        </w:rPr>
        <w:t xml:space="preserve"> </w:t>
      </w:r>
    </w:p>
    <w:p w:rsidR="009472AB" w:rsidRPr="009472AB" w:rsidRDefault="009472AB" w:rsidP="009472AB">
      <w:pPr>
        <w:pStyle w:val="1"/>
        <w:spacing w:line="560" w:lineRule="exact"/>
        <w:rPr>
          <w:b/>
        </w:rPr>
      </w:pPr>
      <w:r w:rsidRPr="009472AB">
        <w:rPr>
          <w:b/>
        </w:rPr>
        <w:t xml:space="preserve">第五章  附 则 </w:t>
      </w:r>
    </w:p>
    <w:p w:rsidR="009472AB" w:rsidRPr="009472AB" w:rsidRDefault="009472AB" w:rsidP="009472AB">
      <w:pPr>
        <w:spacing w:after="10" w:line="560" w:lineRule="exact"/>
        <w:ind w:left="-15"/>
        <w:rPr>
          <w:rFonts w:ascii="仿宋_GB2312" w:eastAsia="仿宋_GB2312" w:hint="eastAsia"/>
          <w:sz w:val="32"/>
          <w:szCs w:val="32"/>
        </w:rPr>
      </w:pPr>
      <w:r w:rsidRPr="009472AB">
        <w:rPr>
          <w:rFonts w:ascii="仿宋_GB2312" w:eastAsia="仿宋_GB2312" w:hint="eastAsia"/>
          <w:sz w:val="32"/>
          <w:szCs w:val="32"/>
        </w:rPr>
        <w:t>第十七条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本办法由高性能计算公共平台（珠海校区）管理依托单位软件工程学院负责解释。</w:t>
      </w:r>
      <w:r w:rsidRPr="009472AB">
        <w:rPr>
          <w:rFonts w:ascii="仿宋_GB2312" w:eastAsia="仿宋_GB2312" w:hAnsi="Times New Roman" w:cs="Times New Roman" w:hint="eastAsia"/>
          <w:sz w:val="32"/>
          <w:szCs w:val="32"/>
        </w:rPr>
        <w:t xml:space="preserve"> </w:t>
      </w:r>
    </w:p>
    <w:p w:rsidR="009472AB" w:rsidRPr="009472AB" w:rsidRDefault="009472AB" w:rsidP="009472AB">
      <w:pPr>
        <w:spacing w:after="151" w:line="560" w:lineRule="exact"/>
        <w:ind w:left="-15"/>
        <w:rPr>
          <w:rFonts w:ascii="仿宋_GB2312" w:eastAsia="仿宋_GB2312" w:hint="eastAsia"/>
          <w:sz w:val="32"/>
          <w:szCs w:val="32"/>
        </w:rPr>
      </w:pPr>
      <w:r w:rsidRPr="009472AB">
        <w:rPr>
          <w:rFonts w:ascii="仿宋_GB2312" w:eastAsia="仿宋_GB2312" w:hint="eastAsia"/>
          <w:sz w:val="32"/>
          <w:szCs w:val="32"/>
        </w:rPr>
        <w:t>第十八条</w:t>
      </w:r>
      <w:r w:rsidRPr="009472AB">
        <w:rPr>
          <w:rFonts w:ascii="仿宋_GB2312" w:eastAsia="仿宋_GB2312" w:hAnsi="Times New Roman" w:cs="Times New Roman" w:hint="eastAsia"/>
          <w:b/>
          <w:sz w:val="32"/>
          <w:szCs w:val="32"/>
        </w:rPr>
        <w:t xml:space="preserve"> </w:t>
      </w:r>
      <w:r w:rsidRPr="009472AB">
        <w:rPr>
          <w:rFonts w:ascii="仿宋_GB2312" w:eastAsia="仿宋_GB2312" w:hint="eastAsia"/>
          <w:sz w:val="32"/>
          <w:szCs w:val="32"/>
        </w:rPr>
        <w:t>本办法自</w:t>
      </w:r>
      <w:r w:rsidR="007376D4">
        <w:rPr>
          <w:rFonts w:ascii="仿宋_GB2312" w:eastAsia="仿宋_GB2312" w:hint="eastAsia"/>
          <w:sz w:val="32"/>
          <w:szCs w:val="32"/>
        </w:rPr>
        <w:t>颁布</w:t>
      </w:r>
      <w:bookmarkStart w:id="2" w:name="_GoBack"/>
      <w:bookmarkEnd w:id="2"/>
      <w:r w:rsidRPr="009472AB">
        <w:rPr>
          <w:rFonts w:ascii="仿宋_GB2312" w:eastAsia="仿宋_GB2312" w:hint="eastAsia"/>
          <w:sz w:val="32"/>
          <w:szCs w:val="32"/>
        </w:rPr>
        <w:t>之日起施行。</w:t>
      </w:r>
      <w:r w:rsidRPr="009472AB">
        <w:rPr>
          <w:rFonts w:ascii="仿宋_GB2312" w:eastAsia="仿宋_GB2312" w:hAnsi="Times New Roman" w:cs="Times New Roman" w:hint="eastAsia"/>
          <w:sz w:val="32"/>
          <w:szCs w:val="32"/>
        </w:rPr>
        <w:t xml:space="preserve"> </w:t>
      </w:r>
    </w:p>
    <w:p w:rsidR="009472AB" w:rsidRDefault="009472AB" w:rsidP="009472AB">
      <w:pPr>
        <w:spacing w:after="354" w:line="560" w:lineRule="exact"/>
      </w:pPr>
      <w:r>
        <w:rPr>
          <w:rFonts w:ascii="微软雅黑" w:eastAsia="微软雅黑" w:hAnsi="微软雅黑" w:cs="微软雅黑"/>
          <w:sz w:val="44"/>
        </w:rPr>
        <w:t xml:space="preserve"> </w:t>
      </w:r>
    </w:p>
    <w:p w:rsidR="009472AB" w:rsidRDefault="009472AB" w:rsidP="009472AB">
      <w:pPr>
        <w:spacing w:line="560" w:lineRule="exact"/>
      </w:pPr>
      <w:r>
        <w:rPr>
          <w:rFonts w:ascii="微软雅黑" w:eastAsia="微软雅黑" w:hAnsi="微软雅黑" w:cs="微软雅黑"/>
          <w:sz w:val="44"/>
        </w:rPr>
        <w:t xml:space="preserve"> </w:t>
      </w:r>
    </w:p>
    <w:p w:rsidR="00E77754" w:rsidRPr="009472AB" w:rsidRDefault="00E77754" w:rsidP="009472AB">
      <w:pPr>
        <w:pStyle w:val="2"/>
        <w:spacing w:line="560" w:lineRule="exact"/>
        <w:jc w:val="center"/>
        <w:rPr>
          <w:rFonts w:ascii="仿宋_GB2312" w:eastAsia="仿宋_GB2312"/>
        </w:rPr>
      </w:pPr>
    </w:p>
    <w:sectPr w:rsidR="00E77754" w:rsidRPr="009472AB" w:rsidSect="0028599C">
      <w:headerReference w:type="default" r:id="rId7"/>
      <w:footerReference w:type="default" r:id="rId8"/>
      <w:pgSz w:w="11906" w:h="16838"/>
      <w:pgMar w:top="2098" w:right="1588" w:bottom="1843" w:left="1588" w:header="851" w:footer="142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1FA" w:rsidRDefault="000C01FA" w:rsidP="00B719F9">
      <w:r>
        <w:separator/>
      </w:r>
    </w:p>
  </w:endnote>
  <w:endnote w:type="continuationSeparator" w:id="0">
    <w:p w:rsidR="000C01FA" w:rsidRDefault="000C01FA" w:rsidP="00B7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F9" w:rsidRDefault="0028599C" w:rsidP="005929C7">
    <w:pPr>
      <w:pStyle w:val="a5"/>
    </w:pPr>
    <w:r>
      <w:rPr>
        <w:rFonts w:asciiTheme="majorHAnsi" w:eastAsiaTheme="majorEastAsia" w:hAnsiTheme="majorHAnsi" w:cstheme="majorBidi"/>
        <w:sz w:val="28"/>
        <w:szCs w:val="28"/>
        <w:lang w:val="zh-CN"/>
      </w:rPr>
      <w:t xml:space="preserve">~ </w:t>
    </w:r>
    <w:r>
      <w:rPr>
        <w:sz w:val="22"/>
        <w:szCs w:val="22"/>
      </w:rPr>
      <w:fldChar w:fldCharType="begin"/>
    </w:r>
    <w:r>
      <w:instrText>PAGE    \* MERGEFORMAT</w:instrText>
    </w:r>
    <w:r>
      <w:rPr>
        <w:sz w:val="22"/>
        <w:szCs w:val="22"/>
      </w:rPr>
      <w:fldChar w:fldCharType="separate"/>
    </w:r>
    <w:r>
      <w:rPr>
        <w:rFonts w:asciiTheme="majorHAnsi" w:eastAsiaTheme="majorEastAsia" w:hAnsiTheme="majorHAnsi" w:cstheme="majorBidi"/>
        <w:sz w:val="28"/>
        <w:szCs w:val="28"/>
        <w:lang w:val="zh-CN"/>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r w:rsidR="00B719F9">
      <w:rPr>
        <w:rFonts w:hint="eastAsia"/>
      </w:rPr>
      <w:t xml:space="preserve"> </w:t>
    </w:r>
    <w:r w:rsidR="00B719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1FA" w:rsidRDefault="000C01FA" w:rsidP="00B719F9">
      <w:r>
        <w:separator/>
      </w:r>
    </w:p>
  </w:footnote>
  <w:footnote w:type="continuationSeparator" w:id="0">
    <w:p w:rsidR="000C01FA" w:rsidRDefault="000C01FA" w:rsidP="00B7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F9" w:rsidRPr="005B1D8E" w:rsidRDefault="00B719F9" w:rsidP="005B1D8E">
    <w:pPr>
      <w:pStyle w:val="a3"/>
      <w:pBdr>
        <w:bottom w:val="none" w:sz="0" w:space="0" w:color="auto"/>
      </w:pBdr>
      <w:jc w:val="both"/>
      <w:rPr>
        <w:rFonts w:ascii="方正小标宋简体" w:eastAsia="方正小标宋简体"/>
        <w:color w:val="FF0000"/>
        <w:spacing w:val="60"/>
        <w:w w:val="80"/>
        <w:sz w:val="36"/>
        <w:szCs w:val="8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10504"/>
    <w:multiLevelType w:val="multilevel"/>
    <w:tmpl w:val="34887374"/>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191570FE"/>
    <w:multiLevelType w:val="hybridMultilevel"/>
    <w:tmpl w:val="07B87B72"/>
    <w:lvl w:ilvl="0" w:tplc="3F9E1E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96149BA"/>
    <w:multiLevelType w:val="multilevel"/>
    <w:tmpl w:val="34887374"/>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2A0B3346"/>
    <w:multiLevelType w:val="multilevel"/>
    <w:tmpl w:val="34887374"/>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8F30D66"/>
    <w:multiLevelType w:val="multilevel"/>
    <w:tmpl w:val="34887374"/>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409A128C"/>
    <w:multiLevelType w:val="multilevel"/>
    <w:tmpl w:val="34887374"/>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9"/>
    <w:rsid w:val="00026268"/>
    <w:rsid w:val="0004288A"/>
    <w:rsid w:val="00045555"/>
    <w:rsid w:val="000C01FA"/>
    <w:rsid w:val="00195144"/>
    <w:rsid w:val="001E04DB"/>
    <w:rsid w:val="0020285B"/>
    <w:rsid w:val="00216308"/>
    <w:rsid w:val="002251A5"/>
    <w:rsid w:val="0028599C"/>
    <w:rsid w:val="002F3B92"/>
    <w:rsid w:val="002F76B2"/>
    <w:rsid w:val="00336DD6"/>
    <w:rsid w:val="00382CE0"/>
    <w:rsid w:val="004059AE"/>
    <w:rsid w:val="005551B2"/>
    <w:rsid w:val="005929C7"/>
    <w:rsid w:val="005B1D8E"/>
    <w:rsid w:val="005B6B90"/>
    <w:rsid w:val="006458F6"/>
    <w:rsid w:val="0068029F"/>
    <w:rsid w:val="006804AC"/>
    <w:rsid w:val="00731D3B"/>
    <w:rsid w:val="007376D4"/>
    <w:rsid w:val="00797983"/>
    <w:rsid w:val="007B6F38"/>
    <w:rsid w:val="008101CB"/>
    <w:rsid w:val="00811ED3"/>
    <w:rsid w:val="00833315"/>
    <w:rsid w:val="00842135"/>
    <w:rsid w:val="00844EDC"/>
    <w:rsid w:val="008E2292"/>
    <w:rsid w:val="008F64F1"/>
    <w:rsid w:val="00907CED"/>
    <w:rsid w:val="009466A6"/>
    <w:rsid w:val="009472AB"/>
    <w:rsid w:val="009A5F6B"/>
    <w:rsid w:val="009B033B"/>
    <w:rsid w:val="009D6DA1"/>
    <w:rsid w:val="00A83BD5"/>
    <w:rsid w:val="00B6397E"/>
    <w:rsid w:val="00B719F9"/>
    <w:rsid w:val="00BA0000"/>
    <w:rsid w:val="00C05206"/>
    <w:rsid w:val="00C63EA8"/>
    <w:rsid w:val="00CA40F6"/>
    <w:rsid w:val="00CC13FD"/>
    <w:rsid w:val="00D16C2D"/>
    <w:rsid w:val="00D20989"/>
    <w:rsid w:val="00D30B8C"/>
    <w:rsid w:val="00D34EF3"/>
    <w:rsid w:val="00D83A97"/>
    <w:rsid w:val="00DA4433"/>
    <w:rsid w:val="00DF0222"/>
    <w:rsid w:val="00E40F89"/>
    <w:rsid w:val="00E47C8E"/>
    <w:rsid w:val="00E61BDE"/>
    <w:rsid w:val="00E77754"/>
    <w:rsid w:val="00E8391B"/>
    <w:rsid w:val="00E9103C"/>
    <w:rsid w:val="00EA3534"/>
    <w:rsid w:val="00F27593"/>
    <w:rsid w:val="00F55E58"/>
    <w:rsid w:val="00F80A05"/>
    <w:rsid w:val="00FA1A53"/>
    <w:rsid w:val="00FB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7C137"/>
  <w15:chartTrackingRefBased/>
  <w15:docId w15:val="{5923D73D-2C11-4006-A4B4-2BFD033B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next w:val="a"/>
    <w:link w:val="10"/>
    <w:uiPriority w:val="9"/>
    <w:qFormat/>
    <w:rsid w:val="00E40F89"/>
    <w:pPr>
      <w:keepNext/>
      <w:keepLines/>
      <w:spacing w:after="408" w:line="259" w:lineRule="auto"/>
      <w:ind w:left="10" w:right="160" w:hanging="10"/>
      <w:jc w:val="center"/>
      <w:outlineLvl w:val="0"/>
    </w:pPr>
    <w:rPr>
      <w:rFonts w:ascii="黑体" w:eastAsia="黑体" w:hAnsi="黑体" w:cs="黑体"/>
      <w:color w:val="000000"/>
      <w:sz w:val="32"/>
    </w:rPr>
  </w:style>
  <w:style w:type="paragraph" w:styleId="2">
    <w:name w:val="heading 2"/>
    <w:basedOn w:val="a"/>
    <w:next w:val="a"/>
    <w:link w:val="20"/>
    <w:uiPriority w:val="9"/>
    <w:unhideWhenUsed/>
    <w:qFormat/>
    <w:rsid w:val="00E40F89"/>
    <w:pPr>
      <w:keepNext/>
      <w:keepLines/>
      <w:widowControl/>
      <w:spacing w:before="260" w:after="260" w:line="416" w:lineRule="auto"/>
      <w:jc w:val="left"/>
      <w:outlineLvl w:val="1"/>
    </w:pPr>
    <w:rPr>
      <w:rFonts w:asciiTheme="majorHAnsi" w:eastAsiaTheme="majorEastAsia" w:hAnsiTheme="majorHAnsi" w:cstheme="majorBidi"/>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9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19F9"/>
    <w:rPr>
      <w:sz w:val="18"/>
      <w:szCs w:val="18"/>
    </w:rPr>
  </w:style>
  <w:style w:type="paragraph" w:styleId="a5">
    <w:name w:val="footer"/>
    <w:basedOn w:val="a"/>
    <w:link w:val="a6"/>
    <w:uiPriority w:val="99"/>
    <w:unhideWhenUsed/>
    <w:rsid w:val="00B719F9"/>
    <w:pPr>
      <w:tabs>
        <w:tab w:val="center" w:pos="4153"/>
        <w:tab w:val="right" w:pos="8306"/>
      </w:tabs>
      <w:snapToGrid w:val="0"/>
      <w:jc w:val="left"/>
    </w:pPr>
    <w:rPr>
      <w:sz w:val="18"/>
      <w:szCs w:val="18"/>
    </w:rPr>
  </w:style>
  <w:style w:type="character" w:customStyle="1" w:styleId="a6">
    <w:name w:val="页脚 字符"/>
    <w:basedOn w:val="a0"/>
    <w:link w:val="a5"/>
    <w:uiPriority w:val="99"/>
    <w:rsid w:val="00B719F9"/>
    <w:rPr>
      <w:sz w:val="18"/>
      <w:szCs w:val="18"/>
    </w:rPr>
  </w:style>
  <w:style w:type="table" w:styleId="a7">
    <w:name w:val="Table Grid"/>
    <w:basedOn w:val="a1"/>
    <w:uiPriority w:val="39"/>
    <w:rsid w:val="00E7775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13FD"/>
    <w:pPr>
      <w:ind w:firstLineChars="200" w:firstLine="420"/>
    </w:pPr>
  </w:style>
  <w:style w:type="character" w:customStyle="1" w:styleId="10">
    <w:name w:val="标题 1 字符"/>
    <w:basedOn w:val="a0"/>
    <w:link w:val="1"/>
    <w:uiPriority w:val="9"/>
    <w:rsid w:val="00E40F89"/>
    <w:rPr>
      <w:rFonts w:ascii="黑体" w:eastAsia="黑体" w:hAnsi="黑体" w:cs="黑体"/>
      <w:color w:val="000000"/>
      <w:sz w:val="32"/>
    </w:rPr>
  </w:style>
  <w:style w:type="character" w:customStyle="1" w:styleId="20">
    <w:name w:val="标题 2 字符"/>
    <w:basedOn w:val="a0"/>
    <w:link w:val="2"/>
    <w:uiPriority w:val="9"/>
    <w:rsid w:val="00E40F89"/>
    <w:rPr>
      <w:rFonts w:asciiTheme="majorHAnsi" w:eastAsiaTheme="majorEastAsia" w:hAnsiTheme="majorHAnsi" w:cstheme="majorBidi"/>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292</Words>
  <Characters>1665</Characters>
  <Application>Microsoft Office Word</Application>
  <DocSecurity>0</DocSecurity>
  <Lines>13</Lines>
  <Paragraphs>3</Paragraphs>
  <ScaleCrop>false</ScaleCrop>
  <Company>中山大学</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dc:creator>
  <cp:keywords/>
  <dc:description/>
  <cp:lastModifiedBy>sse</cp:lastModifiedBy>
  <cp:revision>5</cp:revision>
  <cp:lastPrinted>2021-07-20T07:04:00Z</cp:lastPrinted>
  <dcterms:created xsi:type="dcterms:W3CDTF">2024-12-12T08:20:00Z</dcterms:created>
  <dcterms:modified xsi:type="dcterms:W3CDTF">2024-12-12T08:47:00Z</dcterms:modified>
</cp:coreProperties>
</file>