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eastAsia="黑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-314325</wp:posOffset>
                </wp:positionH>
                <wp:positionV relativeFrom="page">
                  <wp:posOffset>1637665</wp:posOffset>
                </wp:positionV>
                <wp:extent cx="6120130" cy="0"/>
                <wp:effectExtent l="0" t="19050" r="5207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75pt;margin-top:128.95pt;height:0pt;width:481.9pt;mso-position-horizontal-relative:margin;mso-position-vertical-relative:page;z-index:251659264;mso-width-relative:page;mso-height-relative:page;" filled="f" stroked="t" coordsize="21600,21600" o:gfxdata="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mc&#10;hYHXAAAACwEAAA8AAAAAAAAAAQAgAAAAIgAAAGRycy9kb3ducmV2LnhtbFBLAQIUABQAAAAIAIdO&#10;4kD/MLN8sgEAAD0DAAAOAAAAAAAAAAEAIAAAACYBAABkcnMvZTJvRG9jLnhtbFBLBQYAAAAABgAG&#10;AFkBAABKBQAAAAA=&#10;">
                <v:fill on="f" focussize="0,0"/>
                <v:stroke weight="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671195</wp:posOffset>
                </wp:positionV>
                <wp:extent cx="5544185" cy="85979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8598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spacing w:val="60"/>
                                <w:w w:val="90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hint="eastAsia" w:eastAsia="方正小标宋简体"/>
                                <w:bCs/>
                                <w:color w:val="FF0000"/>
                                <w:spacing w:val="60"/>
                                <w:w w:val="80"/>
                                <w:sz w:val="92"/>
                                <w:szCs w:val="92"/>
                              </w:rPr>
                              <w:t>中山大学软件工程学院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52.85pt;height:67.7pt;width:436.55pt;mso-position-horizontal:right;mso-position-horizontal-relative:margin;mso-position-vertical-relative:page;z-index:251661312;v-text-anchor:middle;mso-width-relative:page;mso-height-relative:page;" filled="f" stroked="f" coordsize="21600,21600" o:gfxdata="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1JqlNgAAAAIAQAADwAAAAAAAAABACAAAAAiAAAAZHJzL2Rv&#10;d25yZXYueG1sUEsBAhQAFAAAAAgAh07iQExcPyQBAgAAzwMAAA4AAAAAAAAAAQAgAAAAJw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eastAsia="方正小标宋简体"/>
                          <w:bCs/>
                          <w:color w:val="FF0000"/>
                          <w:spacing w:val="60"/>
                          <w:w w:val="90"/>
                          <w:sz w:val="92"/>
                          <w:szCs w:val="92"/>
                        </w:rPr>
                      </w:pPr>
                      <w:r>
                        <w:rPr>
                          <w:rFonts w:hint="eastAsia" w:eastAsia="方正小标宋简体"/>
                          <w:bCs/>
                          <w:color w:val="FF0000"/>
                          <w:spacing w:val="60"/>
                          <w:w w:val="80"/>
                          <w:sz w:val="92"/>
                          <w:szCs w:val="92"/>
                        </w:rPr>
                        <w:t>中山大学软件工程学院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right"/>
        <w:rPr>
          <w:rFonts w:ascii="方正小标宋简体" w:hAnsi="仿宋" w:eastAsia="方正小标宋简体"/>
          <w:sz w:val="32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软工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adjustRightInd w:val="0"/>
        <w:snapToGrid w:val="0"/>
        <w:spacing w:line="540" w:lineRule="atLeas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540" w:lineRule="atLeast"/>
        <w:jc w:val="center"/>
        <w:rPr>
          <w:rFonts w:ascii="Times New Roman" w:hAnsi="Times New Roman" w:eastAsia="黑体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</w:rPr>
        <w:t>软件工程学院接收本科生转专业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</w:rPr>
        <w:br w:type="textWrapping"/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</w:rPr>
        <w:t>实施细则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</w:rPr>
        <w:br w:type="textWrapping"/>
      </w:r>
    </w:p>
    <w:p>
      <w:pPr>
        <w:spacing w:line="559" w:lineRule="exact"/>
        <w:ind w:firstLine="643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</w:rPr>
        <w:t>第一条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根据《中山大学本科生学籍管理规定》，为进一步规范接收转专业管理工作，结合单位实际，制定本实施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细则。</w:t>
      </w:r>
    </w:p>
    <w:p>
      <w:pPr>
        <w:spacing w:line="559" w:lineRule="exact"/>
        <w:ind w:firstLine="643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</w:rPr>
        <w:t>第二条</w:t>
      </w:r>
      <w:r>
        <w:rPr>
          <w:rFonts w:ascii="Times New Roman" w:hAnsi="Times New Roman" w:eastAsia="仿宋_GB2312" w:cs="Times New Roman"/>
          <w:b/>
          <w:color w:val="000000"/>
          <w:kern w:val="0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</w:rPr>
        <w:t>转专业工作遵循尊重学生选择、培育学业特长、鼓励跨学科学习的原则，坚持公开透明、公平竞争、公正录取。</w:t>
      </w:r>
    </w:p>
    <w:p>
      <w:pPr>
        <w:spacing w:line="559" w:lineRule="exact"/>
        <w:ind w:firstLine="643"/>
        <w:rPr>
          <w:rFonts w:ascii="Times New Roman" w:hAnsi="Times New Roman" w:eastAsia="黑体" w:cs="Times New Roman"/>
          <w:color w:val="000000"/>
          <w:kern w:val="0"/>
          <w:sz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</w:rPr>
        <w:t>第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</w:rPr>
        <w:t>三</w:t>
      </w:r>
      <w:r>
        <w:rPr>
          <w:rFonts w:ascii="Times New Roman" w:hAnsi="Times New Roman" w:eastAsia="黑体" w:cs="Times New Roman"/>
          <w:color w:val="000000"/>
          <w:kern w:val="0"/>
          <w:sz w:val="32"/>
        </w:rPr>
        <w:t xml:space="preserve">条 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</w:rPr>
        <w:t>接收名额</w:t>
      </w:r>
    </w:p>
    <w:p>
      <w:pPr>
        <w:spacing w:line="559" w:lineRule="exact"/>
        <w:ind w:firstLine="643"/>
        <w:rPr>
          <w:rFonts w:ascii="Times New Roman" w:hAnsi="Times New Roman" w:eastAsia="黑体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各专业接收人数为本专业同年级人数的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30%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以内，</w:t>
      </w:r>
      <w:r>
        <w:rPr>
          <w:rFonts w:hint="eastAsia" w:ascii="Times New Roman" w:hAnsi="Times New Roman" w:eastAsia="仿宋_GB2312" w:cs="Times New Roman"/>
          <w:kern w:val="0"/>
          <w:sz w:val="32"/>
        </w:rPr>
        <w:t>具体人数以当年公布的转专业接收计划为准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</w:rPr>
        <w:t>。</w:t>
      </w:r>
    </w:p>
    <w:p>
      <w:pPr>
        <w:spacing w:line="559" w:lineRule="exact"/>
        <w:ind w:firstLine="643"/>
        <w:rPr>
          <w:rFonts w:ascii="Times New Roman" w:hAnsi="Times New Roman" w:eastAsia="黑体" w:cs="Times New Roman"/>
          <w:color w:val="000000"/>
          <w:kern w:val="0"/>
          <w:sz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</w:rPr>
        <w:t>第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</w:rPr>
        <w:t>四</w:t>
      </w:r>
      <w:r>
        <w:rPr>
          <w:rFonts w:ascii="Times New Roman" w:hAnsi="Times New Roman" w:eastAsia="黑体" w:cs="Times New Roman"/>
          <w:color w:val="000000"/>
          <w:kern w:val="0"/>
          <w:sz w:val="32"/>
        </w:rPr>
        <w:t xml:space="preserve">条 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</w:rPr>
        <w:t>申请要求</w:t>
      </w:r>
    </w:p>
    <w:p>
      <w:pPr>
        <w:spacing w:line="559" w:lineRule="exact"/>
        <w:ind w:firstLine="643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（一）招生时有明确规定不能转专业者，取得学籍后已转过一次专业者，处于降级试读期间者，休学、保留学籍、达到退学条件者，不允许转专业。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（二）已修读高等数学或数学类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lang w:val="en-US" w:eastAsia="zh-CN"/>
        </w:rPr>
        <w:t>相关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课程，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lang w:val="en-US" w:eastAsia="zh-CN"/>
        </w:rPr>
        <w:t>至少一门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成绩不低于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60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分。</w:t>
      </w:r>
    </w:p>
    <w:p>
      <w:pPr>
        <w:spacing w:line="559" w:lineRule="exact"/>
        <w:ind w:firstLine="643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符合申请要求的进入考核环节。</w:t>
      </w:r>
    </w:p>
    <w:p>
      <w:pPr>
        <w:spacing w:line="559" w:lineRule="exact"/>
        <w:ind w:firstLine="643"/>
        <w:rPr>
          <w:rFonts w:ascii="Times New Roman" w:hAnsi="Times New Roman" w:eastAsia="黑体" w:cs="Times New Roman"/>
          <w:kern w:val="0"/>
          <w:sz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</w:rPr>
        <w:t>第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</w:rPr>
        <w:t>五</w:t>
      </w:r>
      <w:r>
        <w:rPr>
          <w:rFonts w:ascii="Times New Roman" w:hAnsi="Times New Roman" w:eastAsia="黑体" w:cs="Times New Roman"/>
          <w:color w:val="000000"/>
          <w:kern w:val="0"/>
          <w:sz w:val="32"/>
        </w:rPr>
        <w:t xml:space="preserve">条 </w:t>
      </w:r>
      <w:r>
        <w:rPr>
          <w:rFonts w:hint="eastAsia" w:ascii="Times New Roman" w:hAnsi="Times New Roman" w:eastAsia="黑体" w:cs="Times New Roman"/>
          <w:kern w:val="0"/>
          <w:sz w:val="32"/>
        </w:rPr>
        <w:t>考核方式与工作流程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学院成立转专业考核小组，凡有直系亲属参加转专业考核的，必须回避。考核方式包括笔试和面试，笔</w:t>
      </w:r>
      <w:r>
        <w:rPr>
          <w:rFonts w:hint="eastAsia" w:ascii="Times New Roman" w:hAnsi="Times New Roman" w:eastAsia="仿宋_GB2312" w:cs="Times New Roman"/>
          <w:kern w:val="0"/>
          <w:sz w:val="32"/>
        </w:rPr>
        <w:t>试、面试全程录像。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（一）笔试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笔试内容：高等数学，满分1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分。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笔试采用闭卷考试的方式，匿名阅卷。成绩由高到低排序，按接收计划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1:1.8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的比例确定面试名单；笔试成绩相同而名额有限，则取入学以来全部课程平均绩点高者；笔试成绩低于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60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分者，不予进入面试。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（二）面试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</w:rPr>
        <w:t xml:space="preserve">1.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面试内容：专业志趣、学业特长、学习能力、发展潜质、未来学习规划等，满分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100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分。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</w:rPr>
        <w:t xml:space="preserve">2.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考核要求：面试环节实行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双随机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，随机确定学生面试次序，随机抽取面试试题。面试小组一般不少于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人，小组成员现场独立评分。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（三）录取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考核总成绩由笔试成绩的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40%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和面试成绩的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60%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构成。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列入接收计划的各专业（类）按总成绩由高到低进行排序，确定拟接收名单；总成绩相同的，则取入学以来全部课程平均绩点高者；面试成绩低于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60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分者，不予接收。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学院根据转专业学生课程修读情况和考核情况确定学生的转入年级。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（四）公示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拟接收名单（含学生姓名、学号、拟转入专业和年级）经学院党政联席会审议通过后，公示</w:t>
      </w:r>
      <w:r>
        <w:rPr>
          <w:rFonts w:ascii="Times New Roman" w:hAnsi="Times New Roman" w:eastAsia="仿宋_GB2312" w:cs="Times New Roman"/>
          <w:kern w:val="0"/>
          <w:sz w:val="32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</w:rPr>
        <w:t>天。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（五）报送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学院将公示后的拟接收学生名单报送教务部，经教务部复核并提请分管教学校领导审批通过后公示、公布。</w:t>
      </w:r>
    </w:p>
    <w:p>
      <w:pPr>
        <w:spacing w:line="559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</w:rPr>
        <w:t>第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</w:rPr>
        <w:t>六</w:t>
      </w:r>
      <w:r>
        <w:rPr>
          <w:rFonts w:ascii="Times New Roman" w:hAnsi="Times New Roman" w:eastAsia="黑体" w:cs="Times New Roman"/>
          <w:color w:val="000000"/>
          <w:kern w:val="0"/>
          <w:sz w:val="32"/>
        </w:rPr>
        <w:t>条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本细则经软件工程学院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2022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年第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次党政联席会审议通过，自发布之日起执行，由软件工程学院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负责解释。原《软件工程学院本科生转专业实施细则》（软工〔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2022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〕</w:t>
      </w:r>
      <w:r>
        <w:rPr>
          <w:rFonts w:ascii="Times New Roman" w:hAnsi="Times New Roman" w:eastAsia="仿宋_GB2312" w:cs="Times New Roman"/>
          <w:color w:val="000000"/>
          <w:kern w:val="0"/>
          <w:sz w:val="32"/>
        </w:rPr>
        <w:t>07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</w:rPr>
        <w:t>号）同时废止。本细则未做明确规定的事项按照学校规定执行。</w:t>
      </w:r>
    </w:p>
    <w:p>
      <w:pPr>
        <w:ind w:right="960"/>
        <w:jc w:val="righ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ind w:right="960"/>
        <w:jc w:val="righ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 xml:space="preserve">软件工程学院 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 xml:space="preserve">     </w:t>
      </w:r>
    </w:p>
    <w:p>
      <w:pPr>
        <w:wordWrap w:val="0"/>
        <w:jc w:val="righ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eastAsia="黑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9773285</wp:posOffset>
                </wp:positionV>
                <wp:extent cx="6120130" cy="0"/>
                <wp:effectExtent l="0" t="19050" r="5207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69.55pt;height:0pt;width:481.9pt;mso-position-horizontal:center;mso-position-horizontal-relative:margin;mso-position-vertical-relative:page;z-index:251660288;mso-width-relative:page;mso-height-relative:page;" filled="f" stroked="t" coordsize="21600,21600" o:gfxdata="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ECb&#10;Z9QAAAAKAQAADwAAAAAAAAABACAAAAAiAAAAZHJzL2Rvd25yZXYueG1sUEsBAhQAFAAAAAgAh07i&#10;QBJZcHa0AQAAPQMAAA4AAAAAAAAAAQAgAAAAIwEAAGRycy9lMm9Eb2MueG1sUEsFBgAAAAAGAAYA&#10;WQEAAEkFAAAAAA==&#10;">
                <v:fill on="f" focussize="0,0"/>
                <v:stroke weight="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022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 xml:space="preserve">日 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 xml:space="preserve">   </w:t>
      </w:r>
    </w:p>
    <w:sectPr>
      <w:headerReference r:id="rId3" w:type="default"/>
      <w:footerReference r:id="rId4" w:type="default"/>
      <w:pgSz w:w="11906" w:h="16838"/>
      <w:pgMar w:top="2098" w:right="1588" w:bottom="1843" w:left="158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</w:t>
    </w:r>
    <w:r>
      <w:t xml:space="preserve">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方正小标宋简体" w:eastAsia="方正小标宋简体"/>
        <w:color w:val="FF0000"/>
        <w:spacing w:val="60"/>
        <w:w w:val="80"/>
        <w:sz w:val="36"/>
        <w:szCs w:val="8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F9"/>
    <w:rsid w:val="00020299"/>
    <w:rsid w:val="000377AA"/>
    <w:rsid w:val="00106A3A"/>
    <w:rsid w:val="0013607D"/>
    <w:rsid w:val="0015636B"/>
    <w:rsid w:val="00163659"/>
    <w:rsid w:val="00183888"/>
    <w:rsid w:val="00183916"/>
    <w:rsid w:val="00193956"/>
    <w:rsid w:val="001C157B"/>
    <w:rsid w:val="001F775A"/>
    <w:rsid w:val="00224BE9"/>
    <w:rsid w:val="00252A1F"/>
    <w:rsid w:val="002539BE"/>
    <w:rsid w:val="002937A0"/>
    <w:rsid w:val="002B7AC6"/>
    <w:rsid w:val="002E2ED1"/>
    <w:rsid w:val="002E7D98"/>
    <w:rsid w:val="00337448"/>
    <w:rsid w:val="003711BB"/>
    <w:rsid w:val="003C00A7"/>
    <w:rsid w:val="003D2C12"/>
    <w:rsid w:val="003F4A65"/>
    <w:rsid w:val="00412079"/>
    <w:rsid w:val="0044225E"/>
    <w:rsid w:val="00453A33"/>
    <w:rsid w:val="00456368"/>
    <w:rsid w:val="00493666"/>
    <w:rsid w:val="004C5A4C"/>
    <w:rsid w:val="004F4877"/>
    <w:rsid w:val="0057768F"/>
    <w:rsid w:val="005929C7"/>
    <w:rsid w:val="005A3C71"/>
    <w:rsid w:val="005B1D8E"/>
    <w:rsid w:val="005C1469"/>
    <w:rsid w:val="005D47DC"/>
    <w:rsid w:val="00664170"/>
    <w:rsid w:val="006804AC"/>
    <w:rsid w:val="0069189F"/>
    <w:rsid w:val="0069557B"/>
    <w:rsid w:val="006C22E5"/>
    <w:rsid w:val="006C7EB1"/>
    <w:rsid w:val="00703180"/>
    <w:rsid w:val="00717D6D"/>
    <w:rsid w:val="00770CCB"/>
    <w:rsid w:val="007C02D3"/>
    <w:rsid w:val="008438A0"/>
    <w:rsid w:val="0085723E"/>
    <w:rsid w:val="008A0EBE"/>
    <w:rsid w:val="008B210F"/>
    <w:rsid w:val="008F64F1"/>
    <w:rsid w:val="00900DA4"/>
    <w:rsid w:val="00911357"/>
    <w:rsid w:val="00922278"/>
    <w:rsid w:val="00950F0D"/>
    <w:rsid w:val="009F69FB"/>
    <w:rsid w:val="00A14D1E"/>
    <w:rsid w:val="00A224A2"/>
    <w:rsid w:val="00A367A7"/>
    <w:rsid w:val="00A83BD5"/>
    <w:rsid w:val="00AC0F4A"/>
    <w:rsid w:val="00AC7C79"/>
    <w:rsid w:val="00AE6889"/>
    <w:rsid w:val="00B2708E"/>
    <w:rsid w:val="00B50EDA"/>
    <w:rsid w:val="00B719F9"/>
    <w:rsid w:val="00B82087"/>
    <w:rsid w:val="00BA0000"/>
    <w:rsid w:val="00BC11AE"/>
    <w:rsid w:val="00C022AD"/>
    <w:rsid w:val="00C21999"/>
    <w:rsid w:val="00C41C91"/>
    <w:rsid w:val="00C779DE"/>
    <w:rsid w:val="00C8714D"/>
    <w:rsid w:val="00C9644E"/>
    <w:rsid w:val="00CA3CCF"/>
    <w:rsid w:val="00D13ECE"/>
    <w:rsid w:val="00D16C2D"/>
    <w:rsid w:val="00D20989"/>
    <w:rsid w:val="00D25E05"/>
    <w:rsid w:val="00D44CD9"/>
    <w:rsid w:val="00DA0B8B"/>
    <w:rsid w:val="00DA24FF"/>
    <w:rsid w:val="00DA37D0"/>
    <w:rsid w:val="00DA4433"/>
    <w:rsid w:val="00DC20B9"/>
    <w:rsid w:val="00DE5C59"/>
    <w:rsid w:val="00DF0222"/>
    <w:rsid w:val="00DF08B9"/>
    <w:rsid w:val="00E1296B"/>
    <w:rsid w:val="00E33772"/>
    <w:rsid w:val="00E47C8E"/>
    <w:rsid w:val="00E67249"/>
    <w:rsid w:val="00F51D8A"/>
    <w:rsid w:val="00F67827"/>
    <w:rsid w:val="00FA1A53"/>
    <w:rsid w:val="09EF3A3F"/>
    <w:rsid w:val="35FDA6AE"/>
    <w:rsid w:val="3BFAA46E"/>
    <w:rsid w:val="3F7F4309"/>
    <w:rsid w:val="4A6E5641"/>
    <w:rsid w:val="510C218D"/>
    <w:rsid w:val="557F5694"/>
    <w:rsid w:val="561D6AB5"/>
    <w:rsid w:val="579BB5CA"/>
    <w:rsid w:val="57EBAC3A"/>
    <w:rsid w:val="58831F4C"/>
    <w:rsid w:val="5BEF559A"/>
    <w:rsid w:val="5BFE0342"/>
    <w:rsid w:val="5C97804E"/>
    <w:rsid w:val="5FDE28E0"/>
    <w:rsid w:val="5FE77821"/>
    <w:rsid w:val="6E125932"/>
    <w:rsid w:val="6EDFE1E4"/>
    <w:rsid w:val="736B6167"/>
    <w:rsid w:val="76AD12DF"/>
    <w:rsid w:val="76FE068F"/>
    <w:rsid w:val="7754031C"/>
    <w:rsid w:val="77FE7A1A"/>
    <w:rsid w:val="7A072EC8"/>
    <w:rsid w:val="7ABD138C"/>
    <w:rsid w:val="7ACFFE00"/>
    <w:rsid w:val="7EF9C89F"/>
    <w:rsid w:val="81E79107"/>
    <w:rsid w:val="AE7FFA35"/>
    <w:rsid w:val="AF5FCA2A"/>
    <w:rsid w:val="B5F18A8F"/>
    <w:rsid w:val="CD7B997B"/>
    <w:rsid w:val="DBEE09D8"/>
    <w:rsid w:val="E9FCAED0"/>
    <w:rsid w:val="EB7FB32F"/>
    <w:rsid w:val="EBF8BE68"/>
    <w:rsid w:val="F7B3B1D7"/>
    <w:rsid w:val="FC7F0BFF"/>
    <w:rsid w:val="FDDE654D"/>
    <w:rsid w:val="FF6F026C"/>
    <w:rsid w:val="FF752542"/>
    <w:rsid w:val="FFD20B57"/>
    <w:rsid w:val="FFE36225"/>
    <w:rsid w:val="FFF34A02"/>
    <w:rsid w:val="FFF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中山大学</Company>
  <Pages>3</Pages>
  <Words>1067</Words>
  <Characters>1196</Characters>
  <Lines>11</Lines>
  <Paragraphs>3</Paragraphs>
  <TotalTime>5</TotalTime>
  <ScaleCrop>false</ScaleCrop>
  <LinksUpToDate>false</LinksUpToDate>
  <CharactersWithSpaces>1217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2020-12-04T13:00:00Z</dcterms:created>
  <dc:creator>sse</dc:creator>
  <cp:lastModifiedBy>WPS_1665970670</cp:lastModifiedBy>
  <cp:lastPrinted>2020-12-04T13:30:00Z</cp:lastPrinted>
  <dcterms:modified xsi:type="dcterms:W3CDTF">2022-10-27T03:41:22Z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44665DDBF9DB489FB19F6415012EB9EE</vt:lpwstr>
  </property>
  <property fmtid="{D5CDD505-2E9C-101B-9397-08002B2CF9AE}" pid="4" name="commondata">
    <vt:lpwstr>eyJoZGlkIjoiNDI0Yjc4ODY5OTRhNTEzMzk5M2U3MTViYjU5Njg0NjUifQ==</vt:lpwstr>
  </property>
</Properties>
</file>